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63" w:rsidRDefault="004C6024">
      <w:pPr>
        <w:pStyle w:val="a3"/>
      </w:pPr>
      <w:bookmarkStart w:id="0" w:name="_top"/>
      <w:bookmarkEnd w:id="0"/>
      <w:r>
        <w:rPr>
          <w:rFonts w:ascii="Noto Sans KR"/>
        </w:rPr>
        <w:t>Event Analysis Theory and the Five-Step Law Framework: Establishing a Universal Judgment Structure for the AI Era</w:t>
      </w:r>
    </w:p>
    <w:p w:rsidR="00E73C63" w:rsidRDefault="00E73C63">
      <w:pPr>
        <w:pStyle w:val="a3"/>
        <w:rPr>
          <w:rFonts w:ascii="Noto Sans KR" w:eastAsia="Noto Sans KR"/>
        </w:rPr>
      </w:pPr>
    </w:p>
    <w:p w:rsidR="00E73C63" w:rsidRDefault="004C6024">
      <w:pPr>
        <w:pStyle w:val="a3"/>
      </w:pPr>
      <w:r>
        <w:rPr>
          <w:rFonts w:ascii="Noto Sans KR"/>
          <w:b/>
          <w:color w:val="008000"/>
        </w:rPr>
        <w:t>Abstract</w:t>
      </w:r>
    </w:p>
    <w:p w:rsidR="00E73C63" w:rsidRDefault="004C6024">
      <w:pPr>
        <w:pStyle w:val="a3"/>
      </w:pPr>
      <w:r>
        <w:rPr>
          <w:rFonts w:ascii="Noto Sans KR"/>
        </w:rPr>
        <w:t xml:space="preserve">This paper identifies and establishes the existence of a common structural judgment system followed by all events in various </w:t>
      </w:r>
      <w:r>
        <w:rPr>
          <w:rFonts w:ascii="Noto Sans KR"/>
        </w:rPr>
        <w:t>fields, including judicial, administrative, patent, and AI judgment, as 'Event Analysis Theory (Structure Theory).' This theory is the first to propose the fundamental principle that all judgment processes follow a single universal five-stage structure: 'S</w:t>
      </w:r>
      <w:r>
        <w:rPr>
          <w:rFonts w:ascii="Noto Sans KR"/>
        </w:rPr>
        <w:t>tandard-Fact-Mapping-Consistency-Explanation.' Furthermore, it formalizes the procedural principles necessary for this structure to function in practice as the 'Five-Step Law Framework for Event Analysis.' The framework consists of (1) Forward Standard Fix</w:t>
      </w:r>
      <w:r>
        <w:rPr>
          <w:rFonts w:ascii="Noto Sans KR"/>
        </w:rPr>
        <w:t>ation, (2) Structural Decomposition, (3) Structural Mapping, (4) Consistency Evaluation, and (5) Explanation Generation. By shifting judgment from interpretation to structural comparison, it fundamentally blocks the potential for human discretion, bias, an</w:t>
      </w:r>
      <w:r>
        <w:rPr>
          <w:rFonts w:ascii="Noto Sans KR"/>
        </w:rPr>
        <w:t>d omission. During the research process, it was discovered that the forward standard branches into a dual structure of 'Violation Detection Type (V Type)' and 'Consistency Verification Type (P Type)' depending on the event domain. Through this discovery, t</w:t>
      </w:r>
      <w:r>
        <w:rPr>
          <w:rFonts w:ascii="Noto Sans KR"/>
        </w:rPr>
        <w:t>he theory expands into a unified judgment framework encompassing error detection in legal/administrative fields and configuration consistency verification in patent/technical fields. The core contribution of this paper lies in demonstrating that this theor</w:t>
      </w:r>
      <w:r>
        <w:rPr>
          <w:rFonts w:ascii="Noto Sans KR"/>
        </w:rPr>
        <w:t>etical system is not merely a concept but can be empirically verified. Two actual case analyses (patent structure verification and judicial ruling verification) were conducted using the MAAPCS automated verification engine, and their concrete output, the v</w:t>
      </w:r>
      <w:r>
        <w:rPr>
          <w:rFonts w:ascii="Noto Sans KR"/>
        </w:rPr>
        <w:t xml:space="preserve">erification certificates, are presented. This proves the experimental feasibility and practical value of this theory as a 'Computable Theory' that AI can understand and execute. Event analysis theory ultimately provides a foundation for the automation, </w:t>
      </w:r>
      <w:r>
        <w:rPr>
          <w:rFonts w:ascii="Noto Sans KR"/>
        </w:rPr>
        <w:lastRenderedPageBreak/>
        <w:t>sta</w:t>
      </w:r>
      <w:r>
        <w:rPr>
          <w:rFonts w:ascii="Noto Sans KR"/>
        </w:rPr>
        <w:t>ndardization, and transparency of judgment, and presents a new judgment paradigm as an AI judgment accountability framework that can be expanded to national and international standards. It is expected to contribute to reducing errors in judicial/administra</w:t>
      </w:r>
      <w:r>
        <w:rPr>
          <w:rFonts w:ascii="Noto Sans KR"/>
        </w:rPr>
        <w:t>tive procedures, improving the accuracy of technical verification, and securing the reliability of AI judgment in the AI era.</w:t>
      </w:r>
    </w:p>
    <w:p w:rsidR="00E73C63" w:rsidRDefault="00E73C63">
      <w:pPr>
        <w:pStyle w:val="a3"/>
        <w:rPr>
          <w:rFonts w:ascii="Noto Sans KR" w:eastAsia="Noto Sans KR"/>
          <w:color w:val="008000"/>
        </w:rPr>
      </w:pPr>
    </w:p>
    <w:p w:rsidR="00E73C63" w:rsidRDefault="004C6024">
      <w:pPr>
        <w:pStyle w:val="a3"/>
      </w:pPr>
      <w:r>
        <w:rPr>
          <w:rFonts w:ascii="Noto Sans KR"/>
          <w:b/>
          <w:color w:val="008000"/>
        </w:rPr>
        <w:t>Index Terms</w:t>
      </w:r>
    </w:p>
    <w:p w:rsidR="00E73C63" w:rsidRDefault="004C6024">
      <w:pPr>
        <w:pStyle w:val="a3"/>
      </w:pPr>
      <w:r>
        <w:rPr>
          <w:rFonts w:ascii="Noto Sans KR"/>
        </w:rPr>
        <w:t>AI Judgment, Event Analysis Theory, Explainable AI, Five-Step Law Framework, Forward Standard, Judgment Automation, S</w:t>
      </w:r>
      <w:r>
        <w:rPr>
          <w:rFonts w:ascii="Noto Sans KR"/>
        </w:rPr>
        <w:t>tructural Alignment, Structural Verification, Universal Judgment Structure</w:t>
      </w:r>
    </w:p>
    <w:p w:rsidR="00E73C63" w:rsidRDefault="00E73C63">
      <w:pPr>
        <w:pStyle w:val="a3"/>
        <w:rPr>
          <w:rFonts w:ascii="Noto Sans KR" w:eastAsia="Noto Sans KR"/>
        </w:rPr>
      </w:pPr>
    </w:p>
    <w:p w:rsidR="00E73C63" w:rsidRDefault="004C6024">
      <w:pPr>
        <w:pStyle w:val="a3"/>
      </w:pPr>
      <w:r>
        <w:rPr>
          <w:rFonts w:ascii="Noto Sans KR"/>
          <w:b/>
          <w:color w:val="008000"/>
        </w:rPr>
        <w:t>I. Introduction</w:t>
      </w:r>
    </w:p>
    <w:p w:rsidR="00E73C63" w:rsidRDefault="004C6024">
      <w:pPr>
        <w:pStyle w:val="a3"/>
      </w:pPr>
      <w:r>
        <w:rPr>
          <w:rFonts w:ascii="Noto Sans KR"/>
        </w:rPr>
        <w:t>IN the era of digital transformation and AI, the necessity to process vast and complex information and make decisions has surged across various fields such as legal</w:t>
      </w:r>
      <w:r>
        <w:rPr>
          <w:rFonts w:ascii="Noto Sans KR"/>
        </w:rPr>
        <w:t xml:space="preserve"> rulings, administrative decisions, patent examinations, technical verification, and AI system judgments. While seemingly different on the surface, these fields share the fundamental question of 'how to derive a reasonable and legitimate judgment.' However</w:t>
      </w:r>
      <w:r>
        <w:rPr>
          <w:rFonts w:ascii="Noto Sans KR"/>
        </w:rPr>
        <w:t>, traditional judgment systems have mostly relied on humans interpreting unstructured text and evidence and constructing conclusions based on that interpretation. In this process, the judge's experience, emotions, preconceptions, and cognitive biases inevi</w:t>
      </w:r>
      <w:r>
        <w:rPr>
          <w:rFonts w:ascii="Noto Sans KR"/>
        </w:rPr>
        <w:t>tably intervene, leading to the repeated occurrence of structural errors such as selective citation of facts, procedural omissions, misapplication of legal principles, and logical leaps.</w:t>
      </w:r>
    </w:p>
    <w:p w:rsidR="00E73C63" w:rsidRDefault="004C6024">
      <w:pPr>
        <w:pStyle w:val="a3"/>
      </w:pPr>
      <w:r>
        <w:rPr>
          <w:rFonts w:ascii="Noto Sans KR"/>
        </w:rPr>
        <w:t>Such errors stem not from simple individual mistakes but from the abs</w:t>
      </w:r>
      <w:r>
        <w:rPr>
          <w:rFonts w:ascii="Noto Sans KR"/>
        </w:rPr>
        <w:t xml:space="preserve">ence of a scientific theory capable of systematically defining and verifying the 'structure of judgment itself.' The development of AI has opened the possibility of automating judgment processes, but for AI to perform reliable judgments, the 'structure of </w:t>
      </w:r>
      <w:r>
        <w:rPr>
          <w:rFonts w:ascii="Noto Sans KR"/>
        </w:rPr>
        <w:t xml:space="preserve">judgment' itself must be clearly and unambiguously defined. Therefore, </w:t>
      </w:r>
      <w:r>
        <w:rPr>
          <w:rFonts w:ascii="Noto Sans KR"/>
        </w:rPr>
        <w:lastRenderedPageBreak/>
        <w:t>surpassing the existing interpretation-centric paradigm, the establishment of a theoretical system that discovers a universal structure common to all judgments and formalizes it mathema</w:t>
      </w:r>
      <w:r>
        <w:rPr>
          <w:rFonts w:ascii="Noto Sans KR"/>
        </w:rPr>
        <w:t>tically and logically has emerged as an urgent task.</w:t>
      </w:r>
    </w:p>
    <w:p w:rsidR="00E73C63" w:rsidRDefault="004C6024">
      <w:pPr>
        <w:pStyle w:val="a3"/>
      </w:pPr>
      <w:r>
        <w:rPr>
          <w:rFonts w:ascii="Noto Sans KR"/>
        </w:rPr>
        <w:t>The objectives of this paper are fourfold:</w:t>
      </w:r>
    </w:p>
    <w:p w:rsidR="00E73C63" w:rsidRDefault="004C6024">
      <w:pPr>
        <w:pStyle w:val="a3"/>
      </w:pPr>
      <w:r>
        <w:rPr>
          <w:rFonts w:ascii="Noto Sans KR"/>
        </w:rPr>
        <w:t>1. To identify the common essence of all event judgments as the 'Standard-Fact-Mapping-Consistency-Explanation' Universal Judgment Structure and establish it as</w:t>
      </w:r>
      <w:r>
        <w:rPr>
          <w:rFonts w:ascii="Noto Sans KR"/>
        </w:rPr>
        <w:t xml:space="preserve"> 'Event Analysis Theory (Structure Theory</w:t>
      </w:r>
      <w:proofErr w:type="gramStart"/>
      <w:r>
        <w:rPr>
          <w:rFonts w:ascii="Noto Sans KR"/>
        </w:rPr>
        <w:t>).</w:t>
      </w:r>
      <w:r>
        <w:rPr>
          <w:rFonts w:ascii="Noto Sans KR"/>
        </w:rPr>
        <w:t>‘</w:t>
      </w:r>
      <w:proofErr w:type="gramEnd"/>
    </w:p>
    <w:p w:rsidR="00E73C63" w:rsidRDefault="004C6024">
      <w:pPr>
        <w:pStyle w:val="a3"/>
      </w:pPr>
      <w:r>
        <w:rPr>
          <w:rFonts w:ascii="Noto Sans KR"/>
        </w:rPr>
        <w:t>2. To formalize the specific procedural principles by which this universal structure operates in actual events as the 'Five-Step Law Framework for Event Analysis,' thereby demonstrating the theory's feasibility.</w:t>
      </w:r>
    </w:p>
    <w:p w:rsidR="00E73C63" w:rsidRDefault="004C6024">
      <w:pPr>
        <w:pStyle w:val="a3"/>
      </w:pPr>
      <w:r>
        <w:rPr>
          <w:rFonts w:ascii="Noto Sans KR"/>
        </w:rPr>
        <w:t>3. To discover the dual structure where the forward standard branches into 'Violation Detection Type (V Type)' and 'Consistency Verification Type (P Type)' depending on the judgment domain (legal/administrative vs. technical/patent), thereby expanding the</w:t>
      </w:r>
      <w:r>
        <w:rPr>
          <w:rFonts w:ascii="Noto Sans KR"/>
        </w:rPr>
        <w:t xml:space="preserve"> theory's scope of application.</w:t>
      </w:r>
    </w:p>
    <w:p w:rsidR="00E73C63" w:rsidRDefault="004C6024">
      <w:pPr>
        <w:pStyle w:val="a3"/>
      </w:pPr>
      <w:r>
        <w:rPr>
          <w:rFonts w:ascii="Noto Sans KR"/>
        </w:rPr>
        <w:t>4. To conduct actual case analyses using the MAAPCS automated verification engine, present their results, and thereby prove that the theory is not merely a concept but a practical, empirically verifiable, and AI-implementabl</w:t>
      </w:r>
      <w:r>
        <w:rPr>
          <w:rFonts w:ascii="Noto Sans KR"/>
        </w:rPr>
        <w:t>e framework.</w:t>
      </w:r>
    </w:p>
    <w:p w:rsidR="00E73C63" w:rsidRDefault="00E73C63">
      <w:pPr>
        <w:pStyle w:val="a3"/>
        <w:rPr>
          <w:rFonts w:ascii="Noto Sans KR" w:eastAsia="Noto Sans KR"/>
        </w:rPr>
      </w:pPr>
    </w:p>
    <w:p w:rsidR="00E73C63" w:rsidRDefault="004C6024">
      <w:pPr>
        <w:pStyle w:val="a3"/>
      </w:pPr>
      <w:r>
        <w:rPr>
          <w:rFonts w:ascii="Noto Sans KR"/>
          <w:b/>
          <w:color w:val="008000"/>
        </w:rPr>
        <w:t>II. Related Work</w:t>
      </w:r>
    </w:p>
    <w:p w:rsidR="00E73C63" w:rsidRDefault="004C6024">
      <w:pPr>
        <w:pStyle w:val="a3"/>
      </w:pPr>
      <w:r>
        <w:rPr>
          <w:rFonts w:ascii="Noto Sans KR"/>
        </w:rPr>
        <w:t>WHILE existing research in legal and technical fields has presented various models to explain the event judgment process, there has been no research proposing a single judgment structure theory that structurally aligns the fo</w:t>
      </w:r>
      <w:r>
        <w:rPr>
          <w:rFonts w:ascii="Noto Sans KR"/>
        </w:rPr>
        <w:t>ur elements of fact, procedure, evidence, and legal principle. This section reviews three areas to clarify the academic position of Event Analysis Theory.</w:t>
      </w:r>
    </w:p>
    <w:p w:rsidR="00E73C63" w:rsidRDefault="00E73C63">
      <w:pPr>
        <w:pStyle w:val="a3"/>
        <w:rPr>
          <w:rFonts w:ascii="Noto Sans KR" w:eastAsia="Noto Sans KR"/>
        </w:rPr>
      </w:pPr>
    </w:p>
    <w:p w:rsidR="00E73C63" w:rsidRDefault="004C6024">
      <w:pPr>
        <w:pStyle w:val="a3"/>
      </w:pPr>
      <w:r>
        <w:rPr>
          <w:rFonts w:ascii="Noto Sans KR"/>
          <w:b/>
          <w:i/>
        </w:rPr>
        <w:lastRenderedPageBreak/>
        <w:t xml:space="preserve">  A. </w:t>
      </w:r>
      <w:proofErr w:type="spellStart"/>
      <w:r>
        <w:rPr>
          <w:rFonts w:ascii="Noto Sans KR"/>
          <w:b/>
          <w:i/>
        </w:rPr>
        <w:t>LegalTech</w:t>
      </w:r>
      <w:proofErr w:type="spellEnd"/>
      <w:r>
        <w:rPr>
          <w:rFonts w:ascii="Noto Sans KR"/>
          <w:b/>
          <w:i/>
        </w:rPr>
        <w:t xml:space="preserve"> Research</w:t>
      </w:r>
    </w:p>
    <w:p w:rsidR="00E73C63" w:rsidRDefault="004C6024">
      <w:pPr>
        <w:pStyle w:val="a3"/>
      </w:pPr>
      <w:r>
        <w:rPr>
          <w:rFonts w:ascii="Noto Sans KR"/>
        </w:rPr>
        <w:t xml:space="preserve">Existing </w:t>
      </w:r>
      <w:proofErr w:type="spellStart"/>
      <w:r>
        <w:rPr>
          <w:rFonts w:ascii="Noto Sans KR"/>
        </w:rPr>
        <w:t>LegalTech</w:t>
      </w:r>
      <w:proofErr w:type="spellEnd"/>
      <w:r>
        <w:rPr>
          <w:rFonts w:ascii="Noto Sans KR"/>
        </w:rPr>
        <w:t xml:space="preserve"> research has primarily focused on technical approaches su</w:t>
      </w:r>
      <w:r>
        <w:rPr>
          <w:rFonts w:ascii="Noto Sans KR"/>
        </w:rPr>
        <w:t xml:space="preserve">ch as document automation, information retrieval, case law recommendation, and natural language processing-based summarization. While these studies helped efficiently manage vast amounts of case law and records, they did not provide the ability to analyze </w:t>
      </w:r>
      <w:r>
        <w:rPr>
          <w:rFonts w:ascii="Noto Sans KR"/>
        </w:rPr>
        <w:t xml:space="preserve">the structure of judgment itself or align the core elements of an event. Most of </w:t>
      </w:r>
      <w:proofErr w:type="spellStart"/>
      <w:r>
        <w:rPr>
          <w:rFonts w:ascii="Noto Sans KR"/>
        </w:rPr>
        <w:t>LegalTech's</w:t>
      </w:r>
      <w:proofErr w:type="spellEnd"/>
      <w:r>
        <w:rPr>
          <w:rFonts w:ascii="Noto Sans KR"/>
        </w:rPr>
        <w:t xml:space="preserve"> work was limited to document-level text processing and did not develop the ability to reproduce a case's structural judgment path or identify errors.</w:t>
      </w:r>
    </w:p>
    <w:p w:rsidR="00E73C63" w:rsidRDefault="00E73C63">
      <w:pPr>
        <w:pStyle w:val="a3"/>
        <w:rPr>
          <w:rFonts w:ascii="Noto Sans KR" w:eastAsia="Noto Sans KR"/>
          <w:b/>
        </w:rPr>
      </w:pPr>
    </w:p>
    <w:p w:rsidR="00E73C63" w:rsidRDefault="004C6024">
      <w:pPr>
        <w:pStyle w:val="a3"/>
      </w:pPr>
      <w:r>
        <w:rPr>
          <w:rFonts w:ascii="Noto Sans KR"/>
          <w:b/>
          <w:i/>
        </w:rPr>
        <w:t xml:space="preserve">  B. Evidenc</w:t>
      </w:r>
      <w:r>
        <w:rPr>
          <w:rFonts w:ascii="Noto Sans KR"/>
          <w:b/>
          <w:i/>
        </w:rPr>
        <w:t>e Law and Jurisprudence</w:t>
      </w:r>
    </w:p>
    <w:p w:rsidR="00E73C63" w:rsidRDefault="004C6024">
      <w:pPr>
        <w:pStyle w:val="a3"/>
      </w:pPr>
      <w:r>
        <w:rPr>
          <w:rFonts w:ascii="Noto Sans KR"/>
        </w:rPr>
        <w:t>Theories governing the principles of legal judgment such as admissibility, probative value, and burden of proof have evolved. However, these studies have focused on the interpretation of legal norms and trial procedures and have not</w:t>
      </w:r>
      <w:r>
        <w:rPr>
          <w:rFonts w:ascii="Noto Sans KR"/>
        </w:rPr>
        <w:t xml:space="preserve"> provided a systematic, mathematical framework for alignment criteria regarding the role various materials play within the overall event structure.</w:t>
      </w:r>
    </w:p>
    <w:p w:rsidR="00E73C63" w:rsidRDefault="00E73C63">
      <w:pPr>
        <w:pStyle w:val="a3"/>
        <w:rPr>
          <w:rFonts w:ascii="Noto Sans KR" w:eastAsia="Noto Sans KR"/>
        </w:rPr>
      </w:pPr>
    </w:p>
    <w:p w:rsidR="00E73C63" w:rsidRDefault="004C6024">
      <w:pPr>
        <w:pStyle w:val="a3"/>
      </w:pPr>
      <w:r>
        <w:rPr>
          <w:rFonts w:ascii="Noto Sans KR"/>
          <w:b/>
        </w:rPr>
        <w:t xml:space="preserve">  C. Explainable AI (XAI)</w:t>
      </w:r>
    </w:p>
    <w:p w:rsidR="00E73C63" w:rsidRDefault="004C6024">
      <w:pPr>
        <w:pStyle w:val="a3"/>
      </w:pPr>
      <w:r>
        <w:rPr>
          <w:rFonts w:ascii="Noto Sans KR"/>
        </w:rPr>
        <w:t>XAI research has developed techniques to make AI's judgment process interpretable</w:t>
      </w:r>
      <w:r>
        <w:rPr>
          <w:rFonts w:ascii="Noto Sans KR"/>
        </w:rPr>
        <w:t xml:space="preserve"> by humans. However, these technologies focus on explaining the internal decision path of AI models and have not been directly applied to defining human event judgment structures or analyzing structural elements of legal judgments. Moreover, XAI typically </w:t>
      </w:r>
      <w:r>
        <w:rPr>
          <w:rFonts w:ascii="Noto Sans KR"/>
        </w:rPr>
        <w:t>only explains the correspondence between input and output and does not provide the ability to reconstruct the overall structure of an event or ensure judgment consistency by fixing a forward standard.</w:t>
      </w:r>
    </w:p>
    <w:p w:rsidR="00E73C63" w:rsidRDefault="004C6024">
      <w:pPr>
        <w:pStyle w:val="a3"/>
      </w:pPr>
      <w:r>
        <w:rPr>
          <w:rFonts w:ascii="Noto Sans KR"/>
        </w:rPr>
        <w:t>As such, while existing research has achieved significa</w:t>
      </w:r>
      <w:r>
        <w:rPr>
          <w:rFonts w:ascii="Noto Sans KR"/>
        </w:rPr>
        <w:t xml:space="preserve">nt progress in their respective domains, they have not proposed a unified structural theory that permeates the entire field of event judgment. Event </w:t>
      </w:r>
      <w:r>
        <w:rPr>
          <w:rFonts w:ascii="Noto Sans KR"/>
        </w:rPr>
        <w:lastRenderedPageBreak/>
        <w:t xml:space="preserve">Analysis Theory compensates for these limitations by shifting event judgment from text interpretation to a </w:t>
      </w:r>
      <w:r>
        <w:rPr>
          <w:rFonts w:ascii="Noto Sans KR"/>
        </w:rPr>
        <w:t>process of structural comparison.</w:t>
      </w:r>
    </w:p>
    <w:p w:rsidR="00E73C63" w:rsidRDefault="00E73C63">
      <w:pPr>
        <w:pStyle w:val="a3"/>
        <w:rPr>
          <w:rFonts w:ascii="Noto Sans KR" w:eastAsia="Noto Sans KR"/>
        </w:rPr>
      </w:pPr>
    </w:p>
    <w:p w:rsidR="00E73C63" w:rsidRDefault="004C6024">
      <w:pPr>
        <w:pStyle w:val="a3"/>
      </w:pPr>
      <w:r>
        <w:rPr>
          <w:rFonts w:ascii="Noto Sans KR"/>
          <w:b/>
          <w:color w:val="008000"/>
        </w:rPr>
        <w:t>III. Event Analysis Theory: Establishment of the Universal Judgment Structure</w:t>
      </w:r>
    </w:p>
    <w:p w:rsidR="00E73C63" w:rsidRDefault="00E73C63">
      <w:pPr>
        <w:pStyle w:val="a3"/>
        <w:rPr>
          <w:rFonts w:ascii="Noto Sans KR" w:eastAsia="Noto Sans KR"/>
        </w:rPr>
      </w:pPr>
    </w:p>
    <w:p w:rsidR="00E73C63" w:rsidRDefault="004C6024">
      <w:pPr>
        <w:pStyle w:val="a3"/>
      </w:pPr>
      <w:r>
        <w:rPr>
          <w:rFonts w:ascii="Noto Sans KR"/>
          <w:b/>
          <w:i/>
        </w:rPr>
        <w:t xml:space="preserve">  A. Limitations of Existing Judgment Systems</w:t>
      </w:r>
    </w:p>
    <w:p w:rsidR="00E73C63" w:rsidRDefault="004C6024">
      <w:pPr>
        <w:pStyle w:val="a3"/>
      </w:pPr>
      <w:r>
        <w:rPr>
          <w:rFonts w:ascii="Noto Sans KR"/>
        </w:rPr>
        <w:t xml:space="preserve">Judgment models in existing law, administration, and patent studies primarily focus on </w:t>
      </w:r>
      <w:r>
        <w:rPr>
          <w:rFonts w:ascii="Noto Sans KR"/>
        </w:rPr>
        <w:t>substantive rules or decision-making stages within those fields. Their common limitations are:</w:t>
      </w:r>
    </w:p>
    <w:p w:rsidR="00E73C63" w:rsidRDefault="004C6024">
      <w:pPr>
        <w:pStyle w:val="a3"/>
      </w:pPr>
      <w:r>
        <w:rPr>
          <w:rFonts w:ascii="Noto Sans KR"/>
        </w:rPr>
        <w:t>1. Invisibility of Structure: No clear structural definition of how judgment is generated through a fixed sequence and components.</w:t>
      </w:r>
    </w:p>
    <w:p w:rsidR="00E73C63" w:rsidRDefault="004C6024">
      <w:pPr>
        <w:pStyle w:val="a3"/>
      </w:pPr>
      <w:r>
        <w:rPr>
          <w:rFonts w:ascii="Noto Sans KR"/>
        </w:rPr>
        <w:t>2. Centrality of Interpretatio</w:t>
      </w:r>
      <w:r>
        <w:rPr>
          <w:rFonts w:ascii="Noto Sans KR"/>
        </w:rPr>
        <w:t>n: The core lies in the subjective 'interpretation' of facts and norms.</w:t>
      </w:r>
    </w:p>
    <w:p w:rsidR="00E73C63" w:rsidRDefault="004C6024">
      <w:pPr>
        <w:pStyle w:val="a3"/>
      </w:pPr>
      <w:r>
        <w:rPr>
          <w:rFonts w:ascii="Noto Sans KR"/>
        </w:rPr>
        <w:t>3. AI Incompatibility: Deals with interpretation-centric descriptive text, making it difficult for AI to perform reproducible judgments.</w:t>
      </w:r>
    </w:p>
    <w:p w:rsidR="00E73C63" w:rsidRDefault="00E73C63">
      <w:pPr>
        <w:pStyle w:val="a3"/>
        <w:rPr>
          <w:rFonts w:ascii="Noto Sans KR" w:eastAsia="Noto Sans KR"/>
        </w:rPr>
      </w:pPr>
    </w:p>
    <w:p w:rsidR="00E73C63" w:rsidRDefault="004C6024">
      <w:pPr>
        <w:pStyle w:val="a3"/>
      </w:pPr>
      <w:r>
        <w:rPr>
          <w:rFonts w:ascii="Noto Sans KR"/>
          <w:b/>
          <w:i/>
        </w:rPr>
        <w:t xml:space="preserve">  B. Discovery of the Universal Judgment Struc</w:t>
      </w:r>
      <w:r>
        <w:rPr>
          <w:rFonts w:ascii="Noto Sans KR"/>
          <w:b/>
          <w:i/>
        </w:rPr>
        <w:t>ture</w:t>
      </w:r>
    </w:p>
    <w:p w:rsidR="00E73C63" w:rsidRDefault="004C6024">
      <w:pPr>
        <w:pStyle w:val="a3"/>
      </w:pPr>
      <w:r>
        <w:rPr>
          <w:rFonts w:ascii="Noto Sans KR"/>
        </w:rPr>
        <w:t>This research discovered that regardless of the specific field of the event, all judgments necessarily go through the following five essential components in a logical sequence:</w:t>
      </w:r>
    </w:p>
    <w:p w:rsidR="00E73C63" w:rsidRDefault="004C6024">
      <w:pPr>
        <w:pStyle w:val="a3"/>
      </w:pPr>
      <w:r>
        <w:rPr>
          <w:rFonts w:ascii="Noto Sans KR"/>
        </w:rPr>
        <w:t>1. Standard: The axis of comparison serving as the starting point of judgm</w:t>
      </w:r>
      <w:r>
        <w:rPr>
          <w:rFonts w:ascii="Noto Sans KR"/>
        </w:rPr>
        <w:t>ent. A pre-defined set of norms, rules, or conditions.</w:t>
      </w:r>
    </w:p>
    <w:p w:rsidR="00E73C63" w:rsidRDefault="004C6024">
      <w:pPr>
        <w:pStyle w:val="a3"/>
      </w:pPr>
      <w:r>
        <w:rPr>
          <w:rFonts w:ascii="Noto Sans KR"/>
        </w:rPr>
        <w:t>2. Fact Structure: The specific situation that is the subject of judgment, converted into structured factual units.</w:t>
      </w:r>
    </w:p>
    <w:p w:rsidR="00E73C63" w:rsidRDefault="004C6024">
      <w:pPr>
        <w:pStyle w:val="a3"/>
      </w:pPr>
      <w:r>
        <w:rPr>
          <w:rFonts w:ascii="Noto Sans KR"/>
        </w:rPr>
        <w:t>3. Mapping: The procedure of logically connecting structured facts to each item of th</w:t>
      </w:r>
      <w:r>
        <w:rPr>
          <w:rFonts w:ascii="Noto Sans KR"/>
        </w:rPr>
        <w:t>e pre-defined standard.</w:t>
      </w:r>
    </w:p>
    <w:p w:rsidR="00E73C63" w:rsidRDefault="004C6024">
      <w:pPr>
        <w:pStyle w:val="a3"/>
      </w:pPr>
      <w:r>
        <w:rPr>
          <w:rFonts w:ascii="Noto Sans KR"/>
        </w:rPr>
        <w:lastRenderedPageBreak/>
        <w:t>4. Consistency: The stage of mechanically comparing and determining whether there is a match or mismatch between the mapped standard and facts.</w:t>
      </w:r>
    </w:p>
    <w:p w:rsidR="00E73C63" w:rsidRDefault="004C6024">
      <w:pPr>
        <w:pStyle w:val="a3"/>
      </w:pPr>
      <w:r>
        <w:rPr>
          <w:rFonts w:ascii="Noto Sans KR"/>
        </w:rPr>
        <w:t>5. Explanation: The final element that structurally generates the cause and logic of mis</w:t>
      </w:r>
      <w:r>
        <w:rPr>
          <w:rFonts w:ascii="Noto Sans KR"/>
        </w:rPr>
        <w:t>matches (or matches).</w:t>
      </w:r>
    </w:p>
    <w:p w:rsidR="00E73C63" w:rsidRDefault="004C6024">
      <w:pPr>
        <w:pStyle w:val="a3"/>
      </w:pPr>
      <w:r>
        <w:rPr>
          <w:rFonts w:ascii="Noto Sans KR"/>
        </w:rPr>
        <w:t xml:space="preserve">These five elements form a linear procedural structure: 'Standard </w:t>
      </w:r>
      <w:r>
        <w:rPr>
          <w:rFonts w:ascii="Noto Sans KR"/>
        </w:rPr>
        <w:t>→</w:t>
      </w:r>
      <w:r>
        <w:rPr>
          <w:rFonts w:ascii="Noto Sans KR"/>
        </w:rPr>
        <w:t xml:space="preserve"> (Fact </w:t>
      </w:r>
      <w:r>
        <w:rPr>
          <w:rFonts w:ascii="Noto Sans KR"/>
        </w:rPr>
        <w:t>→</w:t>
      </w:r>
      <w:r>
        <w:rPr>
          <w:rFonts w:ascii="Noto Sans KR"/>
        </w:rPr>
        <w:t xml:space="preserve"> Mapping </w:t>
      </w:r>
      <w:r>
        <w:rPr>
          <w:rFonts w:ascii="Noto Sans KR"/>
        </w:rPr>
        <w:t>→</w:t>
      </w:r>
      <w:r>
        <w:rPr>
          <w:rFonts w:ascii="Noto Sans KR"/>
        </w:rPr>
        <w:t xml:space="preserve"> Consistency) </w:t>
      </w:r>
      <w:r>
        <w:rPr>
          <w:rFonts w:ascii="Noto Sans KR"/>
        </w:rPr>
        <w:t>→</w:t>
      </w:r>
      <w:r>
        <w:rPr>
          <w:rFonts w:ascii="Noto Sans KR"/>
        </w:rPr>
        <w:t xml:space="preserve"> Explanation.' This is defined as the 'Universal Judgment Structure.'</w:t>
      </w:r>
    </w:p>
    <w:p w:rsidR="00E73C63" w:rsidRDefault="00E73C63">
      <w:pPr>
        <w:pStyle w:val="a3"/>
        <w:rPr>
          <w:rFonts w:ascii="Noto Sans KR" w:eastAsia="Noto Sans KR"/>
        </w:rPr>
      </w:pPr>
    </w:p>
    <w:p w:rsidR="00E73C63" w:rsidRDefault="004C6024">
      <w:pPr>
        <w:pStyle w:val="a3"/>
      </w:pPr>
      <w:r>
        <w:rPr>
          <w:rFonts w:ascii="Noto Sans KR"/>
          <w:b/>
          <w:i/>
        </w:rPr>
        <w:t xml:space="preserve">  C. Structural Linkages and Mathematical Modeling</w:t>
      </w:r>
    </w:p>
    <w:p w:rsidR="00E73C63" w:rsidRDefault="004C6024">
      <w:pPr>
        <w:pStyle w:val="a3"/>
      </w:pPr>
      <w:r>
        <w:rPr>
          <w:rFonts w:ascii="Noto Sans KR"/>
        </w:rPr>
        <w:t xml:space="preserve">This </w:t>
      </w:r>
      <w:r>
        <w:rPr>
          <w:rFonts w:ascii="Noto Sans KR"/>
        </w:rPr>
        <w:t>universal structure is modeled by the mathematical function:</w:t>
      </w:r>
    </w:p>
    <w:p w:rsidR="00E73C63" w:rsidRDefault="004C6024">
      <w:pPr>
        <w:pStyle w:val="a3"/>
      </w:pPr>
      <w:r>
        <w:rPr>
          <w:rFonts w:ascii="Noto Sans KR"/>
          <w:i/>
        </w:rPr>
        <w:t xml:space="preserve">                                               J = E(C(M(D(R)</w:t>
      </w:r>
      <w:proofErr w:type="gramStart"/>
      <w:r>
        <w:rPr>
          <w:rFonts w:ascii="Noto Sans KR"/>
          <w:i/>
        </w:rPr>
        <w:t>),F</w:t>
      </w:r>
      <w:proofErr w:type="gramEnd"/>
      <w:r>
        <w:rPr>
          <w:rFonts w:ascii="Noto Sans KR"/>
          <w:i/>
        </w:rPr>
        <w:t>))</w:t>
      </w:r>
    </w:p>
    <w:p w:rsidR="00E73C63" w:rsidRDefault="004C6024">
      <w:pPr>
        <w:pStyle w:val="a3"/>
      </w:pPr>
      <w:r>
        <w:rPr>
          <w:rFonts w:ascii="Noto Sans KR"/>
        </w:rPr>
        <w:t>•</w:t>
      </w:r>
      <w:r>
        <w:rPr>
          <w:rFonts w:ascii="Noto Sans KR"/>
        </w:rPr>
        <w:t xml:space="preserve"> </w:t>
      </w:r>
      <w:r>
        <w:rPr>
          <w:rFonts w:ascii="Noto Sans KR"/>
          <w:i/>
        </w:rPr>
        <w:t>R:</w:t>
      </w:r>
      <w:r>
        <w:rPr>
          <w:rFonts w:ascii="Noto Sans KR"/>
        </w:rPr>
        <w:t xml:space="preserve"> Original event record (Raw Record)</w:t>
      </w:r>
    </w:p>
    <w:p w:rsidR="00E73C63" w:rsidRDefault="004C6024">
      <w:pPr>
        <w:pStyle w:val="a3"/>
      </w:pPr>
      <w:r>
        <w:rPr>
          <w:rFonts w:ascii="Noto Sans KR"/>
        </w:rPr>
        <w:t>•</w:t>
      </w:r>
      <w:r>
        <w:rPr>
          <w:rFonts w:ascii="Noto Sans KR"/>
        </w:rPr>
        <w:t xml:space="preserve"> </w:t>
      </w:r>
      <w:r>
        <w:rPr>
          <w:rFonts w:ascii="Noto Sans KR"/>
          <w:i/>
        </w:rPr>
        <w:t xml:space="preserve">D: </w:t>
      </w:r>
      <w:r>
        <w:rPr>
          <w:rFonts w:ascii="Noto Sans KR"/>
        </w:rPr>
        <w:t>Structural decomposition function</w:t>
      </w:r>
    </w:p>
    <w:p w:rsidR="00E73C63" w:rsidRDefault="004C6024">
      <w:pPr>
        <w:pStyle w:val="a3"/>
      </w:pPr>
      <w:r>
        <w:rPr>
          <w:rFonts w:ascii="Noto Sans KR"/>
        </w:rPr>
        <w:t>•</w:t>
      </w:r>
      <w:r>
        <w:rPr>
          <w:rFonts w:ascii="Noto Sans KR"/>
        </w:rPr>
        <w:t xml:space="preserve"> </w:t>
      </w:r>
      <w:r>
        <w:rPr>
          <w:rFonts w:ascii="Noto Sans KR"/>
          <w:i/>
        </w:rPr>
        <w:t>F:</w:t>
      </w:r>
      <w:r>
        <w:rPr>
          <w:rFonts w:ascii="Noto Sans KR"/>
        </w:rPr>
        <w:t xml:space="preserve"> Forward standard set</w:t>
      </w:r>
    </w:p>
    <w:p w:rsidR="00E73C63" w:rsidRDefault="004C6024">
      <w:pPr>
        <w:pStyle w:val="a3"/>
      </w:pPr>
      <w:r>
        <w:rPr>
          <w:rFonts w:ascii="Noto Sans KR"/>
        </w:rPr>
        <w:t>•</w:t>
      </w:r>
      <w:r>
        <w:rPr>
          <w:rFonts w:ascii="Noto Sans KR"/>
        </w:rPr>
        <w:t xml:space="preserve"> </w:t>
      </w:r>
      <w:r>
        <w:rPr>
          <w:rFonts w:ascii="Noto Sans KR"/>
          <w:i/>
        </w:rPr>
        <w:t>M:</w:t>
      </w:r>
      <w:r>
        <w:rPr>
          <w:rFonts w:ascii="Noto Sans KR"/>
        </w:rPr>
        <w:t xml:space="preserve"> Standard-fact mapp</w:t>
      </w:r>
      <w:r>
        <w:rPr>
          <w:rFonts w:ascii="Noto Sans KR"/>
        </w:rPr>
        <w:t>ing function</w:t>
      </w:r>
    </w:p>
    <w:p w:rsidR="00E73C63" w:rsidRDefault="004C6024">
      <w:pPr>
        <w:pStyle w:val="a3"/>
      </w:pPr>
      <w:r>
        <w:rPr>
          <w:rFonts w:ascii="Noto Sans KR"/>
        </w:rPr>
        <w:t>•</w:t>
      </w:r>
      <w:r>
        <w:rPr>
          <w:rFonts w:ascii="Noto Sans KR"/>
        </w:rPr>
        <w:t xml:space="preserve"> </w:t>
      </w:r>
      <w:r>
        <w:rPr>
          <w:rFonts w:ascii="Noto Sans KR"/>
          <w:i/>
        </w:rPr>
        <w:t>C:</w:t>
      </w:r>
      <w:r>
        <w:rPr>
          <w:rFonts w:ascii="Noto Sans KR"/>
        </w:rPr>
        <w:t xml:space="preserve"> Consistency evaluation function</w:t>
      </w:r>
    </w:p>
    <w:p w:rsidR="00E73C63" w:rsidRDefault="004C6024">
      <w:pPr>
        <w:pStyle w:val="a3"/>
      </w:pPr>
      <w:r>
        <w:rPr>
          <w:rFonts w:ascii="Noto Sans KR"/>
        </w:rPr>
        <w:t>•</w:t>
      </w:r>
      <w:r>
        <w:rPr>
          <w:rFonts w:ascii="Noto Sans KR"/>
        </w:rPr>
        <w:t xml:space="preserve"> </w:t>
      </w:r>
      <w:r>
        <w:rPr>
          <w:rFonts w:ascii="Noto Sans KR"/>
          <w:i/>
        </w:rPr>
        <w:t xml:space="preserve">E: </w:t>
      </w:r>
      <w:r>
        <w:rPr>
          <w:rFonts w:ascii="Noto Sans KR"/>
        </w:rPr>
        <w:t>Explanation generation function</w:t>
      </w:r>
    </w:p>
    <w:p w:rsidR="00E73C63" w:rsidRDefault="004C6024">
      <w:pPr>
        <w:pStyle w:val="a3"/>
      </w:pPr>
      <w:r>
        <w:rPr>
          <w:rFonts w:ascii="Noto Sans KR"/>
        </w:rPr>
        <w:t>•</w:t>
      </w:r>
      <w:r>
        <w:rPr>
          <w:rFonts w:ascii="Noto Sans KR"/>
          <w:i/>
        </w:rPr>
        <w:t xml:space="preserve"> J: </w:t>
      </w:r>
      <w:r>
        <w:rPr>
          <w:rFonts w:ascii="Noto Sans KR"/>
        </w:rPr>
        <w:t>Final judgment output</w:t>
      </w:r>
    </w:p>
    <w:p w:rsidR="00E73C63" w:rsidRDefault="004C6024">
      <w:pPr>
        <w:pStyle w:val="a3"/>
      </w:pPr>
      <w:r>
        <w:rPr>
          <w:rFonts w:ascii="Noto Sans KR"/>
        </w:rPr>
        <w:t xml:space="preserve">This model signifies that judgment </w:t>
      </w:r>
      <w:r>
        <w:rPr>
          <w:rFonts w:ascii="Noto Sans KR"/>
          <w:i/>
        </w:rPr>
        <w:t>J</w:t>
      </w:r>
      <w:r>
        <w:rPr>
          <w:rFonts w:ascii="Noto Sans KR"/>
        </w:rPr>
        <w:t xml:space="preserve"> is the result of an invariant structural transformation process, starting with the decomposition </w:t>
      </w:r>
      <w:r>
        <w:rPr>
          <w:rFonts w:ascii="Noto Sans KR"/>
          <w:i/>
        </w:rPr>
        <w:t xml:space="preserve">D </w:t>
      </w:r>
      <w:r>
        <w:rPr>
          <w:rFonts w:ascii="Noto Sans KR"/>
        </w:rPr>
        <w:t>of the</w:t>
      </w:r>
      <w:r>
        <w:rPr>
          <w:rFonts w:ascii="Noto Sans KR"/>
        </w:rPr>
        <w:t xml:space="preserve"> original record </w:t>
      </w:r>
      <w:r>
        <w:rPr>
          <w:rFonts w:ascii="Noto Sans KR"/>
          <w:i/>
        </w:rPr>
        <w:t>R,</w:t>
      </w:r>
      <w:r>
        <w:rPr>
          <w:rFonts w:ascii="Noto Sans KR"/>
        </w:rPr>
        <w:t xml:space="preserve"> undergoing mapping </w:t>
      </w:r>
      <w:r>
        <w:rPr>
          <w:rFonts w:ascii="Noto Sans KR"/>
          <w:i/>
        </w:rPr>
        <w:t>M</w:t>
      </w:r>
      <w:r>
        <w:rPr>
          <w:rFonts w:ascii="Noto Sans KR"/>
        </w:rPr>
        <w:t xml:space="preserve"> to the fixed standard </w:t>
      </w:r>
      <w:r>
        <w:rPr>
          <w:rFonts w:ascii="Noto Sans KR"/>
          <w:i/>
        </w:rPr>
        <w:t>F</w:t>
      </w:r>
      <w:r>
        <w:rPr>
          <w:rFonts w:ascii="Noto Sans KR"/>
        </w:rPr>
        <w:t xml:space="preserve"> and consistency comparison </w:t>
      </w:r>
      <w:r>
        <w:rPr>
          <w:rFonts w:ascii="Noto Sans KR"/>
          <w:i/>
        </w:rPr>
        <w:t>C,</w:t>
      </w:r>
      <w:r>
        <w:rPr>
          <w:rFonts w:ascii="Noto Sans KR"/>
        </w:rPr>
        <w:t xml:space="preserve"> and having explanation </w:t>
      </w:r>
      <w:r>
        <w:rPr>
          <w:rFonts w:ascii="Noto Sans KR"/>
          <w:i/>
        </w:rPr>
        <w:t xml:space="preserve">E </w:t>
      </w:r>
      <w:r>
        <w:rPr>
          <w:rFonts w:ascii="Noto Sans KR"/>
        </w:rPr>
        <w:t>added. This is the first formal model demonstrating that judgment can be defined not as human intuitive 'interpretation' but as a reprod</w:t>
      </w:r>
      <w:r>
        <w:rPr>
          <w:rFonts w:ascii="Noto Sans KR"/>
        </w:rPr>
        <w:t xml:space="preserve">ucible function of 'structural </w:t>
      </w:r>
      <w:proofErr w:type="gramStart"/>
      <w:r>
        <w:rPr>
          <w:rFonts w:ascii="Noto Sans KR"/>
        </w:rPr>
        <w:t>comparison.</w:t>
      </w:r>
      <w:r>
        <w:rPr>
          <w:rFonts w:ascii="Noto Sans KR"/>
        </w:rPr>
        <w:t>‘</w:t>
      </w:r>
      <w:proofErr w:type="gramEnd"/>
    </w:p>
    <w:p w:rsidR="00E73C63" w:rsidRDefault="004C6024">
      <w:pPr>
        <w:pStyle w:val="a3"/>
      </w:pPr>
      <w:r>
        <w:rPr>
          <w:noProof/>
        </w:rPr>
        <w:lastRenderedPageBreak/>
        <w:drawing>
          <wp:inline distT="0" distB="0" distL="0" distR="0">
            <wp:extent cx="5225542" cy="1972945"/>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39a49a95.jpg"/>
                    <pic:cNvPicPr/>
                  </pic:nvPicPr>
                  <pic:blipFill>
                    <a:blip r:embed="rId5"/>
                    <a:stretch>
                      <a:fillRect/>
                    </a:stretch>
                  </pic:blipFill>
                  <pic:spPr>
                    <a:xfrm>
                      <a:off x="0" y="0"/>
                      <a:ext cx="5225542" cy="1972945"/>
                    </a:xfrm>
                    <a:prstGeom prst="rect">
                      <a:avLst/>
                    </a:prstGeom>
                    <a:effectLst/>
                  </pic:spPr>
                </pic:pic>
              </a:graphicData>
            </a:graphic>
          </wp:inline>
        </w:drawing>
      </w:r>
    </w:p>
    <w:p w:rsidR="00E73C63" w:rsidRDefault="004C6024">
      <w:pPr>
        <w:pStyle w:val="a3"/>
        <w:wordWrap/>
        <w:jc w:val="center"/>
      </w:pPr>
      <w:r>
        <w:rPr>
          <w:rFonts w:ascii="Noto Sans KR"/>
        </w:rPr>
        <w:t>Fig. 1. J = E(C(M(D(R)</w:t>
      </w:r>
      <w:proofErr w:type="gramStart"/>
      <w:r>
        <w:rPr>
          <w:rFonts w:ascii="Noto Sans KR"/>
        </w:rPr>
        <w:t>),F</w:t>
      </w:r>
      <w:proofErr w:type="gramEnd"/>
      <w:r>
        <w:rPr>
          <w:rFonts w:ascii="Noto Sans KR"/>
        </w:rPr>
        <w:t>)) flow diagram</w:t>
      </w:r>
    </w:p>
    <w:p w:rsidR="00E73C63" w:rsidRDefault="00E73C63">
      <w:pPr>
        <w:pStyle w:val="a3"/>
        <w:rPr>
          <w:rFonts w:ascii="Noto Sans KR" w:eastAsia="Noto Sans KR"/>
        </w:rPr>
      </w:pPr>
    </w:p>
    <w:p w:rsidR="00E73C63" w:rsidRDefault="004C6024">
      <w:pPr>
        <w:pStyle w:val="a3"/>
      </w:pPr>
      <w:r>
        <w:rPr>
          <w:rFonts w:ascii="Noto Sans KR"/>
          <w:b/>
          <w:i/>
        </w:rPr>
        <w:t xml:space="preserve">  D. Characteristics of the Theory</w:t>
      </w:r>
    </w:p>
    <w:p w:rsidR="00E73C63" w:rsidRDefault="004C6024">
      <w:pPr>
        <w:pStyle w:val="a3"/>
      </w:pPr>
      <w:r>
        <w:rPr>
          <w:rFonts w:ascii="Noto Sans KR"/>
        </w:rPr>
        <w:t>Event Analysis Theory has original characteristics:</w:t>
      </w:r>
    </w:p>
    <w:p w:rsidR="00E73C63" w:rsidRDefault="004C6024">
      <w:pPr>
        <w:pStyle w:val="a3"/>
      </w:pPr>
      <w:r>
        <w:rPr>
          <w:rFonts w:ascii="Noto Sans KR"/>
        </w:rPr>
        <w:t>•</w:t>
      </w:r>
      <w:r>
        <w:rPr>
          <w:rFonts w:ascii="Noto Sans KR"/>
        </w:rPr>
        <w:t xml:space="preserve"> Domain-Invariance: Applies the same five-stage structure regardless of event type.</w:t>
      </w:r>
    </w:p>
    <w:p w:rsidR="00E73C63" w:rsidRDefault="004C6024">
      <w:pPr>
        <w:pStyle w:val="a3"/>
      </w:pPr>
      <w:r>
        <w:rPr>
          <w:rFonts w:ascii="Noto Sans KR"/>
        </w:rPr>
        <w:t>•</w:t>
      </w:r>
      <w:r>
        <w:rPr>
          <w:rFonts w:ascii="Noto Sans KR"/>
        </w:rPr>
        <w:t xml:space="preserve"> Reproducibility: Guarantees the same structural output for the same input.</w:t>
      </w:r>
    </w:p>
    <w:p w:rsidR="00E73C63" w:rsidRDefault="004C6024">
      <w:pPr>
        <w:pStyle w:val="a3"/>
      </w:pPr>
      <w:r>
        <w:rPr>
          <w:rFonts w:ascii="Noto Sans KR"/>
        </w:rPr>
        <w:t>•</w:t>
      </w:r>
      <w:r>
        <w:rPr>
          <w:rFonts w:ascii="Noto Sans KR"/>
        </w:rPr>
        <w:t xml:space="preserve"> Unbiasedness: As the standard is fixed and facts are compared structurally, there is no room </w:t>
      </w:r>
      <w:r>
        <w:rPr>
          <w:rFonts w:ascii="Noto Sans KR"/>
        </w:rPr>
        <w:t>for the judge's subjectivity.</w:t>
      </w:r>
    </w:p>
    <w:p w:rsidR="00E73C63" w:rsidRDefault="004C6024">
      <w:pPr>
        <w:pStyle w:val="a3"/>
      </w:pPr>
      <w:r>
        <w:rPr>
          <w:rFonts w:ascii="Noto Sans KR"/>
        </w:rPr>
        <w:t>•</w:t>
      </w:r>
      <w:r>
        <w:rPr>
          <w:rFonts w:ascii="Noto Sans KR"/>
        </w:rPr>
        <w:t xml:space="preserve"> Transparency: The basis of judgment is structurally disclosed in the explanation stage.</w:t>
      </w:r>
    </w:p>
    <w:p w:rsidR="00E73C63" w:rsidRDefault="004C6024">
      <w:pPr>
        <w:pStyle w:val="a3"/>
      </w:pPr>
      <w:r>
        <w:rPr>
          <w:rFonts w:ascii="Noto Sans KR"/>
        </w:rPr>
        <w:t>•</w:t>
      </w:r>
      <w:r>
        <w:rPr>
          <w:rFonts w:ascii="Noto Sans KR"/>
        </w:rPr>
        <w:t xml:space="preserve"> AI </w:t>
      </w:r>
      <w:proofErr w:type="spellStart"/>
      <w:r>
        <w:rPr>
          <w:rFonts w:ascii="Noto Sans KR"/>
        </w:rPr>
        <w:t>Implementability</w:t>
      </w:r>
      <w:proofErr w:type="spellEnd"/>
      <w:r>
        <w:rPr>
          <w:rFonts w:ascii="Noto Sans KR"/>
        </w:rPr>
        <w:t xml:space="preserve"> (Computability): The entire structure is defined by mathematical functions and clear procedures, enabling machine </w:t>
      </w:r>
      <w:r>
        <w:rPr>
          <w:rFonts w:ascii="Noto Sans KR"/>
        </w:rPr>
        <w:t>execution.</w:t>
      </w:r>
    </w:p>
    <w:p w:rsidR="00E73C63" w:rsidRDefault="00E73C63">
      <w:pPr>
        <w:pStyle w:val="a3"/>
        <w:rPr>
          <w:rFonts w:ascii="Noto Sans KR" w:eastAsia="Noto Sans KR"/>
        </w:rPr>
      </w:pPr>
    </w:p>
    <w:p w:rsidR="00E73C63" w:rsidRDefault="004C6024">
      <w:pPr>
        <w:pStyle w:val="a3"/>
      </w:pPr>
      <w:r>
        <w:rPr>
          <w:rFonts w:ascii="Noto Sans KR"/>
          <w:b/>
          <w:color w:val="008000"/>
        </w:rPr>
        <w:t>IV. The Five-Step Law Framework for Event Analysis</w:t>
      </w:r>
    </w:p>
    <w:p w:rsidR="00E73C63" w:rsidRPr="004C6024" w:rsidRDefault="004C6024">
      <w:pPr>
        <w:pStyle w:val="a3"/>
        <w:rPr>
          <w:rFonts w:hint="eastAsia"/>
        </w:rPr>
      </w:pPr>
      <w:r>
        <w:rPr>
          <w:rFonts w:ascii="Noto Sans KR"/>
        </w:rPr>
        <w:t>IF Event Analysis Theory defines 'what,' the Five-Step Law Framework prescribes 'how' it operates. These are the essential procedural principles for implementing the Universal Judgment Structur</w:t>
      </w:r>
      <w:r>
        <w:rPr>
          <w:rFonts w:ascii="Noto Sans KR"/>
        </w:rPr>
        <w:t xml:space="preserve">e in reality. The integrated model </w:t>
      </w:r>
      <w:r>
        <w:rPr>
          <w:rFonts w:ascii="Noto Sans KR"/>
          <w:i/>
        </w:rPr>
        <w:t>J = E(C(M(D(R)</w:t>
      </w:r>
      <w:proofErr w:type="gramStart"/>
      <w:r>
        <w:rPr>
          <w:rFonts w:ascii="Noto Sans KR"/>
          <w:i/>
        </w:rPr>
        <w:t>),F</w:t>
      </w:r>
      <w:proofErr w:type="gramEnd"/>
      <w:r>
        <w:rPr>
          <w:rFonts w:ascii="Noto Sans KR"/>
          <w:i/>
        </w:rPr>
        <w:t xml:space="preserve">)) </w:t>
      </w:r>
      <w:r>
        <w:rPr>
          <w:rFonts w:ascii="Noto Sans KR"/>
        </w:rPr>
        <w:t>demonstrates that the five steps constitute an indispensable sequential algorithm.</w:t>
      </w:r>
    </w:p>
    <w:p w:rsidR="00E73C63" w:rsidRDefault="004C6024">
      <w:pPr>
        <w:pStyle w:val="a3"/>
      </w:pPr>
      <w:r>
        <w:rPr>
          <w:rFonts w:ascii="Noto Sans KR"/>
          <w:b/>
          <w:i/>
        </w:rPr>
        <w:lastRenderedPageBreak/>
        <w:t xml:space="preserve">  A. Step 1: Forward Standard Fixation</w:t>
      </w:r>
    </w:p>
    <w:p w:rsidR="00E73C63" w:rsidRDefault="004C6024">
      <w:pPr>
        <w:pStyle w:val="a3"/>
      </w:pPr>
      <w:r>
        <w:rPr>
          <w:rFonts w:ascii="Noto Sans KR"/>
        </w:rPr>
        <w:t>•</w:t>
      </w:r>
      <w:r>
        <w:rPr>
          <w:rFonts w:ascii="Noto Sans KR"/>
        </w:rPr>
        <w:t xml:space="preserve"> Definition: All judgments must be made solely by a pre-defined and fixed 'Forward Standard Set' according to the event domain. Selection, addition, deletion, or change of the standard during the judgment process is not permitted.</w:t>
      </w:r>
    </w:p>
    <w:p w:rsidR="00E73C63" w:rsidRDefault="004C6024">
      <w:pPr>
        <w:pStyle w:val="a3"/>
      </w:pPr>
      <w:r>
        <w:rPr>
          <w:rFonts w:ascii="Noto Sans KR"/>
        </w:rPr>
        <w:t>•</w:t>
      </w:r>
      <w:r>
        <w:rPr>
          <w:rFonts w:ascii="Noto Sans KR"/>
        </w:rPr>
        <w:t xml:space="preserve"> Formula: </w:t>
      </w:r>
      <w:r>
        <w:rPr>
          <w:rFonts w:ascii="Noto Sans KR"/>
        </w:rPr>
        <w:t>∂</w:t>
      </w:r>
      <w:r>
        <w:rPr>
          <w:rFonts w:ascii="Noto Sans KR"/>
        </w:rPr>
        <w:t>F/</w:t>
      </w:r>
      <w:r>
        <w:rPr>
          <w:rFonts w:ascii="Noto Sans KR"/>
        </w:rPr>
        <w:t>∂</w:t>
      </w:r>
      <w:r>
        <w:rPr>
          <w:rFonts w:ascii="Noto Sans KR"/>
        </w:rPr>
        <w:t>H=0 (Stand</w:t>
      </w:r>
      <w:r>
        <w:rPr>
          <w:rFonts w:ascii="Noto Sans KR"/>
        </w:rPr>
        <w:t>ard</w:t>
      </w:r>
      <w:r>
        <w:rPr>
          <w:rFonts w:ascii="Noto Sans KR"/>
          <w:i/>
        </w:rPr>
        <w:t xml:space="preserve"> F </w:t>
      </w:r>
      <w:r>
        <w:rPr>
          <w:rFonts w:ascii="Noto Sans KR"/>
        </w:rPr>
        <w:t xml:space="preserve">has a rate of change of 0 with respect to human </w:t>
      </w:r>
      <w:r>
        <w:rPr>
          <w:rFonts w:ascii="Noto Sans KR"/>
          <w:i/>
        </w:rPr>
        <w:t>H'</w:t>
      </w:r>
      <w:r>
        <w:rPr>
          <w:rFonts w:ascii="Noto Sans KR"/>
        </w:rPr>
        <w:t>s selection/intention).</w:t>
      </w:r>
    </w:p>
    <w:p w:rsidR="00E73C63" w:rsidRDefault="004C6024">
      <w:pPr>
        <w:pStyle w:val="a3"/>
      </w:pPr>
      <w:r>
        <w:rPr>
          <w:rFonts w:ascii="Noto Sans KR"/>
        </w:rPr>
        <w:t>•</w:t>
      </w:r>
      <w:r>
        <w:rPr>
          <w:rFonts w:ascii="Noto Sans KR"/>
        </w:rPr>
        <w:t xml:space="preserve"> Dual Standard Structure:</w:t>
      </w:r>
    </w:p>
    <w:p w:rsidR="00E73C63" w:rsidRDefault="004C6024">
      <w:pPr>
        <w:pStyle w:val="a3"/>
      </w:pPr>
      <w:r>
        <w:rPr>
          <w:rFonts w:ascii="Noto Sans KR"/>
        </w:rPr>
        <w:t>1. V Type (Violation Detection): Applied in domains like rulings, administration, investigation that detect 'what went wrong.' Results focus on detec</w:t>
      </w:r>
      <w:r>
        <w:rPr>
          <w:rFonts w:ascii="Noto Sans KR"/>
        </w:rPr>
        <w:t>ting violations.</w:t>
      </w:r>
    </w:p>
    <w:p w:rsidR="00E73C63" w:rsidRDefault="004C6024">
      <w:pPr>
        <w:pStyle w:val="a3"/>
      </w:pPr>
      <w:r>
        <w:rPr>
          <w:rFonts w:ascii="Noto Sans KR"/>
        </w:rPr>
        <w:t>2. P Type (Consistency Verification): Applied in domains like patents, technology, inventions that verify 'whether the configuration is coherent.' Results focus on confirming consistency.</w:t>
      </w:r>
    </w:p>
    <w:p w:rsidR="00E73C63" w:rsidRDefault="00E73C63">
      <w:pPr>
        <w:pStyle w:val="a3"/>
        <w:rPr>
          <w:rFonts w:ascii="Noto Sans KR" w:eastAsia="Noto Sans KR"/>
        </w:rPr>
      </w:pPr>
    </w:p>
    <w:p w:rsidR="00E73C63" w:rsidRDefault="004C6024">
      <w:pPr>
        <w:pStyle w:val="a3"/>
      </w:pPr>
      <w:r>
        <w:rPr>
          <w:rFonts w:ascii="Noto Sans KR"/>
          <w:b/>
          <w:i/>
        </w:rPr>
        <w:t xml:space="preserve">  B. Step 2: Structural Decomposition</w:t>
      </w:r>
    </w:p>
    <w:p w:rsidR="00E73C63" w:rsidRDefault="004C6024">
      <w:pPr>
        <w:pStyle w:val="a3"/>
      </w:pPr>
      <w:r>
        <w:rPr>
          <w:rFonts w:ascii="Noto Sans KR"/>
        </w:rPr>
        <w:t>•</w:t>
      </w:r>
      <w:r>
        <w:rPr>
          <w:rFonts w:ascii="Noto Sans KR"/>
        </w:rPr>
        <w:t xml:space="preserve"> Definition</w:t>
      </w:r>
      <w:r>
        <w:rPr>
          <w:rFonts w:ascii="Noto Sans KR"/>
        </w:rPr>
        <w:t xml:space="preserve">: The original event record </w:t>
      </w:r>
      <w:r>
        <w:rPr>
          <w:rFonts w:ascii="Noto Sans KR"/>
          <w:i/>
        </w:rPr>
        <w:t xml:space="preserve">(R) </w:t>
      </w:r>
      <w:r>
        <w:rPr>
          <w:rFonts w:ascii="Noto Sans KR"/>
        </w:rPr>
        <w:t xml:space="preserve">must be automatically decomposed into structural units suitable for judgment. </w:t>
      </w:r>
      <w:r>
        <w:rPr>
          <w:rFonts w:ascii="Noto Sans KR"/>
          <w:i/>
        </w:rPr>
        <w:t xml:space="preserve">R </w:t>
      </w:r>
      <w:r>
        <w:rPr>
          <w:rFonts w:ascii="Noto Sans KR"/>
          <w:i/>
        </w:rPr>
        <w:t>→</w:t>
      </w:r>
      <w:r>
        <w:rPr>
          <w:rFonts w:ascii="Noto Sans KR"/>
          <w:i/>
        </w:rPr>
        <w:t xml:space="preserve"> D = (</w:t>
      </w:r>
      <w:proofErr w:type="spellStart"/>
      <w:r>
        <w:rPr>
          <w:rFonts w:ascii="Noto Sans KR"/>
          <w:i/>
        </w:rPr>
        <w:t>Rf</w:t>
      </w:r>
      <w:proofErr w:type="spellEnd"/>
      <w:r>
        <w:rPr>
          <w:rFonts w:ascii="Noto Sans KR"/>
          <w:i/>
        </w:rPr>
        <w:t xml:space="preserve">, </w:t>
      </w:r>
      <w:proofErr w:type="spellStart"/>
      <w:r>
        <w:rPr>
          <w:rFonts w:ascii="Noto Sans KR"/>
          <w:i/>
        </w:rPr>
        <w:t>Rp</w:t>
      </w:r>
      <w:proofErr w:type="spellEnd"/>
      <w:r>
        <w:rPr>
          <w:rFonts w:ascii="Noto Sans KR"/>
          <w:i/>
        </w:rPr>
        <w:t xml:space="preserve">, Re, </w:t>
      </w:r>
      <w:proofErr w:type="spellStart"/>
      <w:r>
        <w:rPr>
          <w:rFonts w:ascii="Noto Sans KR"/>
          <w:i/>
        </w:rPr>
        <w:t>Rl</w:t>
      </w:r>
      <w:proofErr w:type="spellEnd"/>
      <w:r>
        <w:rPr>
          <w:rFonts w:ascii="Noto Sans KR"/>
          <w:i/>
        </w:rPr>
        <w:t>, Rm</w:t>
      </w:r>
      <w:r>
        <w:rPr>
          <w:rFonts w:ascii="Noto Sans KR"/>
        </w:rPr>
        <w:t>) (Fact, Procedure, Evidence, Legal Principle, Other Materials).</w:t>
      </w:r>
    </w:p>
    <w:p w:rsidR="00E73C63" w:rsidRDefault="004C6024">
      <w:pPr>
        <w:pStyle w:val="a3"/>
      </w:pPr>
      <w:r>
        <w:rPr>
          <w:rFonts w:ascii="Noto Sans KR"/>
        </w:rPr>
        <w:t>•</w:t>
      </w:r>
      <w:r>
        <w:rPr>
          <w:rFonts w:ascii="Noto Sans KR"/>
        </w:rPr>
        <w:t xml:space="preserve"> Significance: Prevents information loss due to human</w:t>
      </w:r>
      <w:r>
        <w:rPr>
          <w:rFonts w:ascii="Noto Sans KR"/>
        </w:rPr>
        <w:t xml:space="preserve"> subjective text reading and creates structured data that AI can process.</w:t>
      </w:r>
    </w:p>
    <w:p w:rsidR="00E73C63" w:rsidRDefault="00E73C63">
      <w:pPr>
        <w:pStyle w:val="a3"/>
        <w:rPr>
          <w:rFonts w:ascii="Noto Sans KR" w:eastAsia="Noto Sans KR"/>
        </w:rPr>
      </w:pPr>
    </w:p>
    <w:p w:rsidR="00E73C63" w:rsidRDefault="004C6024">
      <w:pPr>
        <w:pStyle w:val="a3"/>
      </w:pPr>
      <w:r>
        <w:rPr>
          <w:rFonts w:ascii="Noto Sans KR"/>
          <w:b/>
          <w:i/>
        </w:rPr>
        <w:t xml:space="preserve">  C. Step 3: Structural Mapping</w:t>
      </w:r>
    </w:p>
    <w:p w:rsidR="00E73C63" w:rsidRDefault="004C6024">
      <w:pPr>
        <w:pStyle w:val="a3"/>
      </w:pPr>
      <w:r>
        <w:rPr>
          <w:rFonts w:ascii="Noto Sans KR"/>
        </w:rPr>
        <w:t>•</w:t>
      </w:r>
      <w:r>
        <w:rPr>
          <w:rFonts w:ascii="Noto Sans KR"/>
        </w:rPr>
        <w:t xml:space="preserve"> Definition: Each element of the decomposed structure </w:t>
      </w:r>
      <w:r>
        <w:rPr>
          <w:rFonts w:ascii="Noto Sans KR"/>
          <w:i/>
        </w:rPr>
        <w:t>(D)</w:t>
      </w:r>
      <w:r>
        <w:rPr>
          <w:rFonts w:ascii="Noto Sans KR"/>
        </w:rPr>
        <w:t xml:space="preserve"> is automatically connected (Mapped) to the corresponding item of the forward standard </w:t>
      </w:r>
      <w:r>
        <w:rPr>
          <w:rFonts w:ascii="Noto Sans KR"/>
          <w:i/>
        </w:rPr>
        <w:t>(F)</w:t>
      </w:r>
      <w:r>
        <w:rPr>
          <w:rFonts w:ascii="Noto Sans KR"/>
        </w:rPr>
        <w:t>.</w:t>
      </w:r>
      <w:r>
        <w:rPr>
          <w:rFonts w:ascii="Noto Sans KR"/>
        </w:rPr>
        <w:t xml:space="preserve"> </w:t>
      </w:r>
      <w:proofErr w:type="gramStart"/>
      <w:r>
        <w:rPr>
          <w:rFonts w:ascii="Noto Sans KR"/>
          <w:i/>
        </w:rPr>
        <w:t>M :</w:t>
      </w:r>
      <w:proofErr w:type="gramEnd"/>
      <w:r>
        <w:rPr>
          <w:rFonts w:ascii="Noto Sans KR"/>
          <w:i/>
        </w:rPr>
        <w:t xml:space="preserve"> D </w:t>
      </w:r>
      <w:r>
        <w:rPr>
          <w:rFonts w:ascii="Noto Sans KR"/>
          <w:i/>
        </w:rPr>
        <w:t>→</w:t>
      </w:r>
      <w:r>
        <w:rPr>
          <w:rFonts w:ascii="Noto Sans KR"/>
          <w:i/>
        </w:rPr>
        <w:t xml:space="preserve"> F.</w:t>
      </w:r>
    </w:p>
    <w:p w:rsidR="00E73C63" w:rsidRDefault="004C6024">
      <w:pPr>
        <w:pStyle w:val="a3"/>
      </w:pPr>
      <w:r>
        <w:rPr>
          <w:rFonts w:ascii="Noto Sans KR"/>
        </w:rPr>
        <w:t>•</w:t>
      </w:r>
      <w:r>
        <w:rPr>
          <w:rFonts w:ascii="Noto Sans KR"/>
        </w:rPr>
        <w:t xml:space="preserve"> Significance: Replaces the interpretive stage of 'what the fact means in light of the standard' with an </w:t>
      </w:r>
      <w:r>
        <w:rPr>
          <w:rFonts w:ascii="Noto Sans KR"/>
        </w:rPr>
        <w:lastRenderedPageBreak/>
        <w:t>automated logical connection procedure.</w:t>
      </w:r>
    </w:p>
    <w:p w:rsidR="00E73C63" w:rsidRDefault="00E73C63">
      <w:pPr>
        <w:pStyle w:val="a3"/>
        <w:rPr>
          <w:rFonts w:ascii="Noto Sans KR" w:eastAsia="Noto Sans KR"/>
        </w:rPr>
      </w:pPr>
    </w:p>
    <w:p w:rsidR="00E73C63" w:rsidRDefault="004C6024">
      <w:pPr>
        <w:pStyle w:val="a3"/>
      </w:pPr>
      <w:r>
        <w:rPr>
          <w:rFonts w:ascii="Noto Sans KR"/>
          <w:b/>
          <w:i/>
        </w:rPr>
        <w:t xml:space="preserve">  D. Step 4: Consistency Evaluation</w:t>
      </w:r>
    </w:p>
    <w:p w:rsidR="00E73C63" w:rsidRDefault="004C6024">
      <w:pPr>
        <w:pStyle w:val="a3"/>
      </w:pPr>
      <w:r>
        <w:rPr>
          <w:rFonts w:ascii="Noto Sans KR"/>
        </w:rPr>
        <w:t>•</w:t>
      </w:r>
      <w:r>
        <w:rPr>
          <w:rFonts w:ascii="Noto Sans KR"/>
        </w:rPr>
        <w:t xml:space="preserve"> Definition: For each mapped standard-fact pair, evaluate with one of four values: </w:t>
      </w:r>
    </w:p>
    <w:p w:rsidR="00E73C63" w:rsidRDefault="004C6024">
      <w:pPr>
        <w:pStyle w:val="a3"/>
      </w:pPr>
      <w:r>
        <w:rPr>
          <w:rFonts w:ascii="Noto Sans KR"/>
          <w:i/>
        </w:rPr>
        <w:t>C([_</w:t>
      </w:r>
      <w:proofErr w:type="gramStart"/>
      <w:r>
        <w:rPr>
          <w:rFonts w:ascii="Noto Sans KR"/>
          <w:i/>
        </w:rPr>
        <w:t>],R</w:t>
      </w:r>
      <w:proofErr w:type="gramEnd"/>
      <w:r>
        <w:rPr>
          <w:rFonts w:ascii="Noto Sans KR"/>
          <w:i/>
        </w:rPr>
        <w:t>_])</w:t>
      </w:r>
      <w:r>
        <w:rPr>
          <w:rFonts w:ascii="Noto Sans KR"/>
          <w:i/>
        </w:rPr>
        <w:t>∈</w:t>
      </w:r>
      <w:r>
        <w:rPr>
          <w:rFonts w:ascii="Noto Sans KR"/>
          <w:i/>
        </w:rPr>
        <w:t xml:space="preserve"> </w:t>
      </w:r>
      <w:r>
        <w:rPr>
          <w:rFonts w:ascii="Noto Sans KR"/>
        </w:rPr>
        <w:t>{Y(Consistency),Y2(FixedConsistency),N(Inconsistency),N2(MajorInconsistency)}.</w:t>
      </w:r>
    </w:p>
    <w:p w:rsidR="00E73C63" w:rsidRDefault="004C6024">
      <w:pPr>
        <w:pStyle w:val="a3"/>
      </w:pPr>
      <w:r>
        <w:rPr>
          <w:rFonts w:ascii="Noto Sans KR"/>
        </w:rPr>
        <w:t>•</w:t>
      </w:r>
      <w:r>
        <w:rPr>
          <w:rFonts w:ascii="Noto Sans KR"/>
        </w:rPr>
        <w:t xml:space="preserve"> Core Principle: This is pure structural comparison, not interpretation. </w:t>
      </w:r>
      <w:r>
        <w:rPr>
          <w:rFonts w:ascii="Noto Sans KR"/>
          <w:i/>
        </w:rPr>
        <w:t>∂</w:t>
      </w:r>
      <w:r>
        <w:rPr>
          <w:rFonts w:ascii="Noto Sans KR"/>
          <w:i/>
        </w:rPr>
        <w:t>C/</w:t>
      </w:r>
      <w:r>
        <w:rPr>
          <w:rFonts w:ascii="Noto Sans KR"/>
          <w:i/>
        </w:rPr>
        <w:t>∂</w:t>
      </w:r>
      <w:r>
        <w:rPr>
          <w:rFonts w:ascii="Noto Sans KR"/>
          <w:i/>
        </w:rPr>
        <w:t>H =</w:t>
      </w:r>
      <w:r>
        <w:rPr>
          <w:rFonts w:ascii="Noto Sans KR"/>
          <w:i/>
        </w:rPr>
        <w:t xml:space="preserve"> 0.</w:t>
      </w:r>
    </w:p>
    <w:p w:rsidR="00E73C63" w:rsidRDefault="004C6024">
      <w:pPr>
        <w:pStyle w:val="a3"/>
      </w:pPr>
      <w:r>
        <w:rPr>
          <w:rFonts w:ascii="Noto Sans KR"/>
        </w:rPr>
        <w:t>•</w:t>
      </w:r>
      <w:r>
        <w:rPr>
          <w:rFonts w:ascii="Noto Sans KR"/>
        </w:rPr>
        <w:t xml:space="preserve"> Significance: Realizes the </w:t>
      </w:r>
      <w:proofErr w:type="spellStart"/>
      <w:r>
        <w:rPr>
          <w:rFonts w:ascii="Noto Sans KR"/>
        </w:rPr>
        <w:t>scientification</w:t>
      </w:r>
      <w:proofErr w:type="spellEnd"/>
      <w:r>
        <w:rPr>
          <w:rFonts w:ascii="Noto Sans KR"/>
        </w:rPr>
        <w:t xml:space="preserve"> of judgment by completely excluding human discretion.</w:t>
      </w:r>
    </w:p>
    <w:p w:rsidR="00E73C63" w:rsidRDefault="00E73C63">
      <w:pPr>
        <w:pStyle w:val="a3"/>
        <w:rPr>
          <w:rFonts w:ascii="Noto Sans KR" w:eastAsia="Noto Sans KR"/>
        </w:rPr>
      </w:pPr>
    </w:p>
    <w:p w:rsidR="00E73C63" w:rsidRDefault="004C6024">
      <w:pPr>
        <w:pStyle w:val="a3"/>
      </w:pPr>
      <w:r>
        <w:rPr>
          <w:rFonts w:ascii="Noto Sans KR"/>
          <w:b/>
          <w:i/>
        </w:rPr>
        <w:t xml:space="preserve">  E. Step 5: Explanation Generation</w:t>
      </w:r>
    </w:p>
    <w:p w:rsidR="00E73C63" w:rsidRDefault="004C6024">
      <w:pPr>
        <w:pStyle w:val="a3"/>
      </w:pPr>
      <w:r>
        <w:rPr>
          <w:rFonts w:ascii="Noto Sans KR"/>
        </w:rPr>
        <w:t>•</w:t>
      </w:r>
      <w:r>
        <w:rPr>
          <w:rFonts w:ascii="Noto Sans KR"/>
        </w:rPr>
        <w:t xml:space="preserve"> Definition: For items where N or N2 (inconsistency) occurred in the consistency evaluation, the cause of the viola</w:t>
      </w:r>
      <w:r>
        <w:rPr>
          <w:rFonts w:ascii="Noto Sans KR"/>
        </w:rPr>
        <w:t>tion is automatically generated structurally.</w:t>
      </w:r>
    </w:p>
    <w:p w:rsidR="00E73C63" w:rsidRDefault="004C6024">
      <w:pPr>
        <w:pStyle w:val="a3"/>
      </w:pPr>
      <w:r>
        <w:rPr>
          <w:rFonts w:ascii="Noto Sans KR"/>
        </w:rPr>
        <w:t>•</w:t>
      </w:r>
      <w:r>
        <w:rPr>
          <w:rFonts w:ascii="Noto Sans KR"/>
        </w:rPr>
        <w:t xml:space="preserve"> Explanation Structure: 1) Conflicting standard, 2) Problematic fact, 3) Structural cause of conflict, 4) What the normal structure should be.</w:t>
      </w:r>
    </w:p>
    <w:p w:rsidR="00E73C63" w:rsidRDefault="004C6024">
      <w:pPr>
        <w:pStyle w:val="a3"/>
      </w:pPr>
      <w:r>
        <w:rPr>
          <w:rFonts w:ascii="Noto Sans KR"/>
        </w:rPr>
        <w:t>•</w:t>
      </w:r>
      <w:r>
        <w:rPr>
          <w:rFonts w:ascii="Noto Sans KR"/>
        </w:rPr>
        <w:t xml:space="preserve"> Significance: Ensures transparency and accountability of judgmen</w:t>
      </w:r>
      <w:r>
        <w:rPr>
          <w:rFonts w:ascii="Noto Sans KR"/>
        </w:rPr>
        <w:t>t and meets the core requirements of Explainable AI (XAI).</w:t>
      </w:r>
    </w:p>
    <w:p w:rsidR="00E73C63" w:rsidRDefault="00E73C63">
      <w:pPr>
        <w:pStyle w:val="a3"/>
        <w:rPr>
          <w:rFonts w:ascii="Noto Sans KR" w:eastAsia="Noto Sans KR"/>
        </w:rPr>
      </w:pPr>
    </w:p>
    <w:p w:rsidR="00E73C63" w:rsidRDefault="004C6024">
      <w:pPr>
        <w:pStyle w:val="a3"/>
      </w:pPr>
      <w:r>
        <w:rPr>
          <w:rFonts w:ascii="Noto Sans KR"/>
          <w:b/>
          <w:color w:val="008000"/>
        </w:rPr>
        <w:t>V. Forward Standard-Based Aggregation Structures</w:t>
      </w:r>
    </w:p>
    <w:p w:rsidR="00E73C63" w:rsidRDefault="004C6024">
      <w:pPr>
        <w:pStyle w:val="a3"/>
      </w:pPr>
      <w:r>
        <w:rPr>
          <w:rFonts w:ascii="Noto Sans KR"/>
        </w:rPr>
        <w:t>IF the Five-Step Law Framework defines the procedure, aggregation structures are the data infrastructure that organizes and visualizes the output o</w:t>
      </w:r>
      <w:r>
        <w:rPr>
          <w:rFonts w:ascii="Noto Sans KR"/>
        </w:rPr>
        <w:t>f that procedure on real-world data.</w:t>
      </w:r>
    </w:p>
    <w:p w:rsidR="00E73C63" w:rsidRDefault="00E73C63">
      <w:pPr>
        <w:pStyle w:val="a3"/>
        <w:rPr>
          <w:rFonts w:ascii="Noto Sans KR" w:eastAsia="Noto Sans KR"/>
        </w:rPr>
      </w:pPr>
    </w:p>
    <w:p w:rsidR="00E73C63" w:rsidRDefault="004C6024">
      <w:pPr>
        <w:pStyle w:val="a3"/>
      </w:pPr>
      <w:r>
        <w:rPr>
          <w:rFonts w:ascii="Noto Sans KR"/>
          <w:b/>
          <w:i/>
        </w:rPr>
        <w:t xml:space="preserve">  A. Field-25: Standard Table for Single Event Verification</w:t>
      </w:r>
    </w:p>
    <w:p w:rsidR="00E73C63" w:rsidRDefault="004C6024">
      <w:pPr>
        <w:pStyle w:val="a3"/>
      </w:pPr>
      <w:r>
        <w:rPr>
          <w:rFonts w:ascii="Noto Sans KR"/>
        </w:rPr>
        <w:t>•</w:t>
      </w:r>
      <w:r>
        <w:rPr>
          <w:rFonts w:ascii="Noto Sans KR"/>
        </w:rPr>
        <w:t xml:space="preserve"> Purpose: The minimal unit aggregation table for summarizing the structural verification results of a single event at a glance.</w:t>
      </w:r>
    </w:p>
    <w:p w:rsidR="00E73C63" w:rsidRDefault="004C6024">
      <w:pPr>
        <w:pStyle w:val="a3"/>
      </w:pPr>
      <w:r>
        <w:rPr>
          <w:rFonts w:ascii="Noto Sans KR"/>
        </w:rPr>
        <w:lastRenderedPageBreak/>
        <w:t>•</w:t>
      </w:r>
      <w:r>
        <w:rPr>
          <w:rFonts w:ascii="Noto Sans KR"/>
        </w:rPr>
        <w:t xml:space="preserve"> Composition: 25 forward sta</w:t>
      </w:r>
      <w:r>
        <w:rPr>
          <w:rFonts w:ascii="Noto Sans KR"/>
        </w:rPr>
        <w:t>ndard items classified into 5 groups: Fact structure (F01-F05), Procedure structure (P06-P10), Evidence structure (E11-E15), Legal Principle/Logic structure (L16-L20), Judgment structure (J21-J25).</w:t>
      </w:r>
    </w:p>
    <w:p w:rsidR="00E73C63" w:rsidRDefault="004C6024">
      <w:pPr>
        <w:pStyle w:val="a3"/>
      </w:pPr>
      <w:r>
        <w:rPr>
          <w:rFonts w:ascii="Noto Sans KR"/>
        </w:rPr>
        <w:t>•</w:t>
      </w:r>
      <w:r>
        <w:rPr>
          <w:rFonts w:ascii="Noto Sans KR"/>
        </w:rPr>
        <w:t xml:space="preserve"> Operation: Each item records the Five-Step Law result (Y</w:t>
      </w:r>
      <w:r>
        <w:rPr>
          <w:rFonts w:ascii="Noto Sans KR"/>
        </w:rPr>
        <w:t>/Y2/N/N2) and S/O/D responsibility code.</w:t>
      </w:r>
    </w:p>
    <w:p w:rsidR="00E73C63" w:rsidRDefault="00E73C63">
      <w:pPr>
        <w:pStyle w:val="a3"/>
        <w:rPr>
          <w:rFonts w:ascii="Noto Sans KR" w:eastAsia="Noto Sans KR"/>
        </w:rPr>
      </w:pPr>
    </w:p>
    <w:p w:rsidR="00E73C63" w:rsidRDefault="004C6024">
      <w:pPr>
        <w:pStyle w:val="a3"/>
      </w:pPr>
      <w:r>
        <w:rPr>
          <w:rFonts w:ascii="Noto Sans KR"/>
          <w:b/>
          <w:i/>
        </w:rPr>
        <w:t xml:space="preserve">  B. Field-150: Extended Structure for Event Group Analysis</w:t>
      </w:r>
    </w:p>
    <w:p w:rsidR="00E73C63" w:rsidRDefault="004C6024">
      <w:pPr>
        <w:pStyle w:val="a3"/>
      </w:pPr>
      <w:r>
        <w:rPr>
          <w:rFonts w:ascii="Noto Sans KR"/>
        </w:rPr>
        <w:t>•</w:t>
      </w:r>
      <w:r>
        <w:rPr>
          <w:rFonts w:ascii="Noto Sans KR"/>
        </w:rPr>
        <w:t xml:space="preserve"> Necessity: For pattern analysis of long-term/complex event groups.</w:t>
      </w:r>
    </w:p>
    <w:p w:rsidR="00E73C63" w:rsidRDefault="004C6024">
      <w:pPr>
        <w:pStyle w:val="a3"/>
      </w:pPr>
      <w:r>
        <w:rPr>
          <w:rFonts w:ascii="Noto Sans KR"/>
        </w:rPr>
        <w:t>•</w:t>
      </w:r>
      <w:r>
        <w:rPr>
          <w:rFonts w:ascii="Noto Sans KR"/>
        </w:rPr>
        <w:t xml:space="preserve"> Principle: Extends Field-25's items along the time axis and event axis to generate </w:t>
      </w:r>
      <w:r>
        <w:rPr>
          <w:rFonts w:ascii="Noto Sans KR"/>
        </w:rPr>
        <w:t>over 150 detailed analysis points.</w:t>
      </w:r>
    </w:p>
    <w:p w:rsidR="00E73C63" w:rsidRDefault="004C6024">
      <w:pPr>
        <w:pStyle w:val="a3"/>
      </w:pPr>
      <w:r>
        <w:rPr>
          <w:rFonts w:ascii="Noto Sans KR"/>
        </w:rPr>
        <w:t>•</w:t>
      </w:r>
      <w:r>
        <w:rPr>
          <w:rFonts w:ascii="Noto Sans KR"/>
        </w:rPr>
        <w:t xml:space="preserve"> Function: Enables quantitative tracking of repeated patterns of structural errors, propagation paths, and behavior patterns of specific entities.</w:t>
      </w:r>
    </w:p>
    <w:p w:rsidR="00E73C63" w:rsidRDefault="00E73C63">
      <w:pPr>
        <w:pStyle w:val="a3"/>
        <w:rPr>
          <w:rFonts w:ascii="Noto Sans KR" w:eastAsia="Noto Sans KR"/>
        </w:rPr>
      </w:pPr>
    </w:p>
    <w:p w:rsidR="00E73C63" w:rsidRDefault="004C6024">
      <w:pPr>
        <w:pStyle w:val="a3"/>
      </w:pPr>
      <w:r>
        <w:rPr>
          <w:rFonts w:ascii="Noto Sans KR"/>
          <w:b/>
          <w:i/>
        </w:rPr>
        <w:t xml:space="preserve">  C. Integration with Responsibility Attribution (S/O/D)</w:t>
      </w:r>
    </w:p>
    <w:p w:rsidR="00E73C63" w:rsidRDefault="004C6024">
      <w:pPr>
        <w:pStyle w:val="a3"/>
      </w:pPr>
      <w:r>
        <w:rPr>
          <w:rFonts w:ascii="Noto Sans KR"/>
        </w:rPr>
        <w:t xml:space="preserve">The core value </w:t>
      </w:r>
      <w:r>
        <w:rPr>
          <w:rFonts w:ascii="Noto Sans KR"/>
        </w:rPr>
        <w:t>of aggregation structures is to structurally attribute 'whose responsibility it is.' By combining the S/O/D code with the consistency evaluation result of each item, it clarifies the subject responsible for causing the violation (e.g., Applicant-S, Opponen</w:t>
      </w:r>
      <w:r>
        <w:rPr>
          <w:rFonts w:ascii="Noto Sans KR"/>
        </w:rPr>
        <w:t>t-O, Agency-D).</w:t>
      </w:r>
    </w:p>
    <w:p w:rsidR="00E73C63" w:rsidRDefault="00E73C63">
      <w:pPr>
        <w:pStyle w:val="a3"/>
        <w:rPr>
          <w:rFonts w:ascii="Noto Sans KR" w:eastAsia="Noto Sans KR"/>
        </w:rPr>
      </w:pPr>
    </w:p>
    <w:p w:rsidR="00E73C63" w:rsidRDefault="004C6024">
      <w:pPr>
        <w:pStyle w:val="a3"/>
      </w:pPr>
      <w:r>
        <w:rPr>
          <w:rFonts w:ascii="Noto Sans KR"/>
          <w:b/>
          <w:color w:val="008000"/>
        </w:rPr>
        <w:t>VI. Empirical Research: Application and Verification</w:t>
      </w:r>
    </w:p>
    <w:p w:rsidR="00E73C63" w:rsidRDefault="004C6024">
      <w:pPr>
        <w:pStyle w:val="a3"/>
      </w:pPr>
      <w:r>
        <w:rPr>
          <w:rFonts w:ascii="Noto Sans KR"/>
        </w:rPr>
        <w:t>TO empirically demonstrate that Event Analysis Theory and the Five-Step Law Framework can be applied to real data, two case studies were conducted using the MAAPCS automated verification</w:t>
      </w:r>
      <w:r>
        <w:rPr>
          <w:rFonts w:ascii="Noto Sans KR"/>
        </w:rPr>
        <w:t xml:space="preserve"> engine.</w:t>
      </w:r>
    </w:p>
    <w:p w:rsidR="00E73C63" w:rsidRDefault="00E73C63">
      <w:pPr>
        <w:pStyle w:val="a3"/>
        <w:rPr>
          <w:rFonts w:ascii="Noto Sans KR" w:eastAsia="Noto Sans KR"/>
        </w:rPr>
      </w:pPr>
    </w:p>
    <w:p w:rsidR="004C6024" w:rsidRDefault="004C6024">
      <w:pPr>
        <w:pStyle w:val="a3"/>
        <w:rPr>
          <w:rFonts w:ascii="Noto Sans KR" w:eastAsia="Noto Sans KR" w:hint="eastAsia"/>
        </w:rPr>
      </w:pPr>
    </w:p>
    <w:p w:rsidR="00E73C63" w:rsidRDefault="004C6024">
      <w:pPr>
        <w:pStyle w:val="a3"/>
      </w:pPr>
      <w:r>
        <w:rPr>
          <w:rFonts w:ascii="Noto Sans KR"/>
          <w:b/>
          <w:i/>
        </w:rPr>
        <w:lastRenderedPageBreak/>
        <w:t xml:space="preserve">  A. Case Study 1: Patent Structure Verification (P Type Application)</w:t>
      </w:r>
    </w:p>
    <w:p w:rsidR="00E73C63" w:rsidRDefault="004C6024">
      <w:pPr>
        <w:pStyle w:val="a3"/>
      </w:pPr>
      <w:r>
        <w:rPr>
          <w:rFonts w:ascii="Noto Sans KR"/>
        </w:rPr>
        <w:t>•</w:t>
      </w:r>
      <w:r>
        <w:rPr>
          <w:rFonts w:ascii="Noto Sans KR"/>
        </w:rPr>
        <w:t xml:space="preserve"> Subject: Patent application "Magnetic Levitation Structure."</w:t>
      </w:r>
    </w:p>
    <w:p w:rsidR="00E73C63" w:rsidRDefault="004C6024">
      <w:pPr>
        <w:pStyle w:val="a3"/>
      </w:pPr>
      <w:r>
        <w:rPr>
          <w:rFonts w:ascii="Noto Sans KR"/>
        </w:rPr>
        <w:t>•</w:t>
      </w:r>
      <w:r>
        <w:rPr>
          <w:rFonts w:ascii="Noto Sans KR"/>
        </w:rPr>
        <w:t xml:space="preserve"> Purpose: To verify technical consistency and whether patent requirements are met.</w:t>
      </w:r>
    </w:p>
    <w:p w:rsidR="00E73C63" w:rsidRDefault="004C6024">
      <w:pPr>
        <w:pStyle w:val="a3"/>
      </w:pPr>
      <w:r>
        <w:rPr>
          <w:rFonts w:ascii="Noto Sans KR"/>
        </w:rPr>
        <w:t>•</w:t>
      </w:r>
      <w:r>
        <w:rPr>
          <w:rFonts w:ascii="Noto Sans KR"/>
        </w:rPr>
        <w:t xml:space="preserve"> Applied Standard: P Type Co</w:t>
      </w:r>
      <w:r>
        <w:rPr>
          <w:rFonts w:ascii="Noto Sans KR"/>
        </w:rPr>
        <w:t>nsistency Verification Standard Table (Field-12).</w:t>
      </w:r>
    </w:p>
    <w:p w:rsidR="00E73C63" w:rsidRDefault="004C6024">
      <w:pPr>
        <w:pStyle w:val="a3"/>
      </w:pPr>
      <w:r>
        <w:rPr>
          <w:rFonts w:ascii="Noto Sans KR"/>
        </w:rPr>
        <w:t>•</w:t>
      </w:r>
      <w:r>
        <w:rPr>
          <w:rFonts w:ascii="Noto Sans KR"/>
        </w:rPr>
        <w:t xml:space="preserve"> Process &amp; Result: The Five-Step Law Framework was applied. All 12 items achieved 'Consistency (Y)' or 'Fixed Consistency (Y2),' resulting in a "Structurally Complete Patent" verification certificate.</w:t>
      </w:r>
    </w:p>
    <w:p w:rsidR="00E73C63" w:rsidRDefault="004C6024">
      <w:pPr>
        <w:pStyle w:val="a3"/>
      </w:pPr>
      <w:r>
        <w:rPr>
          <w:rFonts w:ascii="Noto Sans KR"/>
        </w:rPr>
        <w:t>•</w:t>
      </w:r>
      <w:r>
        <w:rPr>
          <w:rFonts w:ascii="Noto Sans KR"/>
        </w:rPr>
        <w:t xml:space="preserve"> Si</w:t>
      </w:r>
      <w:r>
        <w:rPr>
          <w:rFonts w:ascii="Noto Sans KR"/>
        </w:rPr>
        <w:t>gnificance: Proof of the theory's efficacy as an affirmative verification tool and a model for automated pass/fail judgment.</w:t>
      </w:r>
    </w:p>
    <w:p w:rsidR="00E73C63" w:rsidRDefault="00E73C63">
      <w:pPr>
        <w:pStyle w:val="a3"/>
        <w:rPr>
          <w:rFonts w:ascii="Noto Sans KR" w:eastAsia="Noto Sans KR"/>
        </w:rPr>
      </w:pPr>
    </w:p>
    <w:p w:rsidR="00E73C63" w:rsidRDefault="004C6024">
      <w:pPr>
        <w:pStyle w:val="a3"/>
      </w:pPr>
      <w:r>
        <w:rPr>
          <w:rFonts w:ascii="Noto Sans KR"/>
          <w:b/>
          <w:i/>
        </w:rPr>
        <w:t xml:space="preserve">  B. Case Study 2: Ruling Structure Verification (V Type </w:t>
      </w:r>
      <w:proofErr w:type="gramStart"/>
      <w:r>
        <w:rPr>
          <w:rFonts w:ascii="Noto Sans KR"/>
          <w:b/>
          <w:i/>
        </w:rPr>
        <w:t>A</w:t>
      </w:r>
      <w:proofErr w:type="gramEnd"/>
      <w:r>
        <w:rPr>
          <w:rFonts w:ascii="Noto Sans KR"/>
          <w:b/>
          <w:i/>
        </w:rPr>
        <w:t xml:space="preserve"> Application)</w:t>
      </w:r>
    </w:p>
    <w:p w:rsidR="00E73C63" w:rsidRDefault="004C6024">
      <w:pPr>
        <w:pStyle w:val="a3"/>
      </w:pPr>
      <w:r>
        <w:rPr>
          <w:rFonts w:ascii="Noto Sans KR"/>
        </w:rPr>
        <w:t>•</w:t>
      </w:r>
      <w:r>
        <w:rPr>
          <w:rFonts w:ascii="Noto Sans KR"/>
        </w:rPr>
        <w:t xml:space="preserve"> Subject: The "Verification of all incidents involving Ki</w:t>
      </w:r>
      <w:r>
        <w:rPr>
          <w:rFonts w:ascii="Noto Sans KR"/>
        </w:rPr>
        <w:t>m Jung-</w:t>
      </w:r>
      <w:proofErr w:type="spellStart"/>
      <w:r>
        <w:rPr>
          <w:rFonts w:ascii="Noto Sans KR"/>
        </w:rPr>
        <w:t>hak</w:t>
      </w:r>
      <w:proofErr w:type="spellEnd"/>
      <w:r>
        <w:rPr>
          <w:rFonts w:ascii="Noto Sans KR"/>
        </w:rPr>
        <w:t>" case and its precedent cases.</w:t>
      </w:r>
    </w:p>
    <w:p w:rsidR="00E73C63" w:rsidRDefault="004C6024">
      <w:pPr>
        <w:pStyle w:val="a3"/>
      </w:pPr>
      <w:r>
        <w:rPr>
          <w:rFonts w:ascii="Noto Sans KR"/>
        </w:rPr>
        <w:t>•</w:t>
      </w:r>
      <w:r>
        <w:rPr>
          <w:rFonts w:ascii="Noto Sans KR"/>
        </w:rPr>
        <w:t xml:space="preserve"> Purpose: To systematically detect structural violations in factual, procedural, evidentiary, and legal principle aspects.</w:t>
      </w:r>
    </w:p>
    <w:p w:rsidR="00E73C63" w:rsidRDefault="004C6024">
      <w:pPr>
        <w:pStyle w:val="a3"/>
      </w:pPr>
      <w:r>
        <w:rPr>
          <w:rFonts w:ascii="Noto Sans KR"/>
        </w:rPr>
        <w:t>•</w:t>
      </w:r>
      <w:r>
        <w:rPr>
          <w:rFonts w:ascii="Noto Sans KR"/>
        </w:rPr>
        <w:t xml:space="preserve"> Applied Standard: V Type Violation Detection Standard Table (Field-25).</w:t>
      </w:r>
    </w:p>
    <w:p w:rsidR="00E73C63" w:rsidRDefault="004C6024">
      <w:pPr>
        <w:pStyle w:val="a3"/>
      </w:pPr>
      <w:r>
        <w:rPr>
          <w:rFonts w:ascii="Noto Sans KR"/>
        </w:rPr>
        <w:t>•</w:t>
      </w:r>
      <w:r>
        <w:rPr>
          <w:rFonts w:ascii="Noto Sans KR"/>
        </w:rPr>
        <w:t xml:space="preserve"> Process &amp; Resu</w:t>
      </w:r>
      <w:r>
        <w:rPr>
          <w:rFonts w:ascii="Noto Sans KR"/>
        </w:rPr>
        <w:t>lt: Application of the Five-Step Law. Out of 25 items, 24 received 'Violation (Y)' or 'Major Violation (Y2)' judgments. Detailed structural explanations were generated for each violation. Responsibility was attributed mainly to the Agency (D).</w:t>
      </w:r>
    </w:p>
    <w:p w:rsidR="00E73C63" w:rsidRDefault="004C6024">
      <w:pPr>
        <w:pStyle w:val="a3"/>
      </w:pPr>
      <w:r>
        <w:rPr>
          <w:rFonts w:ascii="Noto Sans KR"/>
        </w:rPr>
        <w:t>•</w:t>
      </w:r>
      <w:r>
        <w:rPr>
          <w:rFonts w:ascii="Noto Sans KR"/>
        </w:rPr>
        <w:t xml:space="preserve"> Significan</w:t>
      </w:r>
      <w:r>
        <w:rPr>
          <w:rFonts w:ascii="Noto Sans KR"/>
        </w:rPr>
        <w:t>ce: Demonstrated complex event group analysis capability, systematic violation identification, and presented a model for transparency and verifiability of legal judgment.</w:t>
      </w:r>
    </w:p>
    <w:p w:rsidR="00E73C63" w:rsidRDefault="00E73C63">
      <w:pPr>
        <w:pStyle w:val="a3"/>
        <w:rPr>
          <w:rFonts w:ascii="Noto Sans KR" w:eastAsia="Noto Sans KR"/>
        </w:rPr>
      </w:pPr>
    </w:p>
    <w:p w:rsidR="00E73C63" w:rsidRDefault="004C6024">
      <w:pPr>
        <w:pStyle w:val="a3"/>
      </w:pPr>
      <w:r>
        <w:rPr>
          <w:rFonts w:ascii="Noto Sans KR"/>
          <w:b/>
          <w:i/>
        </w:rPr>
        <w:t xml:space="preserve">  C. Comprehensive Case Comparison</w:t>
      </w:r>
    </w:p>
    <w:p w:rsidR="00E73C63" w:rsidRDefault="004C6024">
      <w:pPr>
        <w:pStyle w:val="a3"/>
      </w:pPr>
      <w:r>
        <w:rPr>
          <w:rFonts w:ascii="Noto Sans KR"/>
        </w:rPr>
        <w:t xml:space="preserve">The two cases strongly demonstrate the practical </w:t>
      </w:r>
      <w:r>
        <w:rPr>
          <w:rFonts w:ascii="Noto Sans KR"/>
        </w:rPr>
        <w:t xml:space="preserve">utility and scope of Event Analysis Theory, proving it is an executable framework applicable to real data and holds value as a 'Computable Theory' designed </w:t>
      </w:r>
      <w:r>
        <w:rPr>
          <w:rFonts w:ascii="Noto Sans KR"/>
        </w:rPr>
        <w:lastRenderedPageBreak/>
        <w:t>with AI implementation in mind.</w:t>
      </w:r>
    </w:p>
    <w:p w:rsidR="00E73C63" w:rsidRDefault="00E73C63">
      <w:pPr>
        <w:pStyle w:val="a3"/>
        <w:rPr>
          <w:rFonts w:ascii="Noto Sans KR" w:eastAsia="Noto Sans KR"/>
          <w:b/>
          <w:color w:val="008000"/>
        </w:rPr>
      </w:pPr>
    </w:p>
    <w:p w:rsidR="00E73C63" w:rsidRDefault="004C6024">
      <w:pPr>
        <w:pStyle w:val="a3"/>
      </w:pPr>
      <w:r>
        <w:rPr>
          <w:rFonts w:ascii="Noto Sans KR"/>
          <w:b/>
          <w:color w:val="008000"/>
        </w:rPr>
        <w:t>VII. Expansion and Standardization Potential</w:t>
      </w:r>
    </w:p>
    <w:p w:rsidR="00E73C63" w:rsidRDefault="004C6024">
      <w:pPr>
        <w:pStyle w:val="a3"/>
      </w:pPr>
      <w:r>
        <w:rPr>
          <w:rFonts w:ascii="Noto Sans KR"/>
        </w:rPr>
        <w:t xml:space="preserve">EVENT Analysis Theory </w:t>
      </w:r>
      <w:r>
        <w:rPr>
          <w:rFonts w:ascii="Noto Sans KR"/>
        </w:rPr>
        <w:t>and the Five-Step Law Framework, as universal frameworks, have significant potential to be expanded into standards.</w:t>
      </w:r>
    </w:p>
    <w:p w:rsidR="00E73C63" w:rsidRDefault="00E73C63">
      <w:pPr>
        <w:pStyle w:val="a3"/>
        <w:rPr>
          <w:rFonts w:ascii="Noto Sans KR" w:eastAsia="Noto Sans KR"/>
        </w:rPr>
      </w:pPr>
    </w:p>
    <w:p w:rsidR="00E73C63" w:rsidRDefault="004C6024">
      <w:pPr>
        <w:pStyle w:val="a3"/>
      </w:pPr>
      <w:r>
        <w:rPr>
          <w:rFonts w:ascii="Noto Sans KR"/>
          <w:b/>
          <w:i/>
        </w:rPr>
        <w:t xml:space="preserve">  A. Scalability of Standard Table Infrastructure</w:t>
      </w:r>
    </w:p>
    <w:p w:rsidR="00E73C63" w:rsidRDefault="004C6024">
      <w:pPr>
        <w:pStyle w:val="a3"/>
      </w:pPr>
      <w:r>
        <w:rPr>
          <w:rFonts w:ascii="Noto Sans KR"/>
        </w:rPr>
        <w:t xml:space="preserve">Field-25 and Field-150 are prototypes of modular design, allowing hierarchical expansion </w:t>
      </w:r>
      <w:r>
        <w:rPr>
          <w:rFonts w:ascii="Noto Sans KR"/>
        </w:rPr>
        <w:t xml:space="preserve">(basic field </w:t>
      </w:r>
      <w:r>
        <w:rPr>
          <w:rFonts w:ascii="Noto Sans KR"/>
        </w:rPr>
        <w:t>→</w:t>
      </w:r>
      <w:r>
        <w:rPr>
          <w:rFonts w:ascii="Noto Sans KR"/>
        </w:rPr>
        <w:t xml:space="preserve"> domain-specific fields) and international applicability through localization of standard items.</w:t>
      </w:r>
    </w:p>
    <w:p w:rsidR="00E73C63" w:rsidRDefault="00E73C63">
      <w:pPr>
        <w:pStyle w:val="a3"/>
        <w:rPr>
          <w:rFonts w:ascii="Noto Sans KR" w:eastAsia="Noto Sans KR"/>
        </w:rPr>
      </w:pPr>
    </w:p>
    <w:p w:rsidR="00E73C63" w:rsidRDefault="004C6024">
      <w:pPr>
        <w:pStyle w:val="a3"/>
      </w:pPr>
      <w:r>
        <w:rPr>
          <w:rFonts w:ascii="Noto Sans KR"/>
          <w:b/>
          <w:i/>
        </w:rPr>
        <w:t xml:space="preserve">  B. Potential for National and International Standardization</w:t>
      </w:r>
    </w:p>
    <w:p w:rsidR="00E73C63" w:rsidRDefault="004C6024">
      <w:pPr>
        <w:pStyle w:val="a3"/>
      </w:pPr>
      <w:r>
        <w:rPr>
          <w:rFonts w:ascii="Noto Sans KR"/>
        </w:rPr>
        <w:t>•</w:t>
      </w:r>
      <w:r>
        <w:rPr>
          <w:rFonts w:ascii="Noto Sans KR"/>
        </w:rPr>
        <w:t xml:space="preserve"> National Applications: Judiciary (automatic preliminary verification tool), Admi</w:t>
      </w:r>
      <w:r>
        <w:rPr>
          <w:rFonts w:ascii="Noto Sans KR"/>
        </w:rPr>
        <w:t>nistration (legitimacy verification), Patent Office (quality check), Regulatory Agencies (algorithm review).</w:t>
      </w:r>
    </w:p>
    <w:p w:rsidR="00E73C63" w:rsidRDefault="004C6024">
      <w:pPr>
        <w:pStyle w:val="a3"/>
      </w:pPr>
      <w:r>
        <w:rPr>
          <w:rFonts w:ascii="Noto Sans KR"/>
        </w:rPr>
        <w:t>•</w:t>
      </w:r>
      <w:r>
        <w:rPr>
          <w:rFonts w:ascii="Noto Sans KR"/>
        </w:rPr>
        <w:t xml:space="preserve"> International Standardization (ISO/IEC): Due to technology neutrality, scalability, and its role as essential infrastructure for the AI era, the </w:t>
      </w:r>
      <w:r>
        <w:rPr>
          <w:rFonts w:ascii="Noto Sans KR"/>
        </w:rPr>
        <w:t xml:space="preserve">theory can be proposed to relevant ISO/IEC committees (AI transparency, </w:t>
      </w:r>
      <w:proofErr w:type="spellStart"/>
      <w:r>
        <w:rPr>
          <w:rFonts w:ascii="Noto Sans KR"/>
        </w:rPr>
        <w:t>explainability</w:t>
      </w:r>
      <w:proofErr w:type="spellEnd"/>
      <w:r>
        <w:rPr>
          <w:rFonts w:ascii="Noto Sans KR"/>
        </w:rPr>
        <w:t>, accountability).</w:t>
      </w:r>
    </w:p>
    <w:p w:rsidR="00E73C63" w:rsidRDefault="00E73C63">
      <w:pPr>
        <w:pStyle w:val="a3"/>
        <w:rPr>
          <w:rFonts w:ascii="Noto Sans KR" w:eastAsia="Noto Sans KR"/>
        </w:rPr>
      </w:pPr>
    </w:p>
    <w:p w:rsidR="00E73C63" w:rsidRDefault="004C6024">
      <w:pPr>
        <w:pStyle w:val="a3"/>
      </w:pPr>
      <w:r>
        <w:rPr>
          <w:rFonts w:ascii="Noto Sans KR"/>
          <w:b/>
          <w:i/>
        </w:rPr>
        <w:t xml:space="preserve">  C. Model for a Human-AI Joint Judgment System</w:t>
      </w:r>
    </w:p>
    <w:p w:rsidR="00E73C63" w:rsidRDefault="004C6024">
      <w:pPr>
        <w:pStyle w:val="a3"/>
      </w:pPr>
      <w:r>
        <w:rPr>
          <w:rFonts w:ascii="Noto Sans KR"/>
        </w:rPr>
        <w:t xml:space="preserve">The theory presents a blueprint for a future-oriented judgment system based on role-sharing </w:t>
      </w:r>
      <w:r>
        <w:rPr>
          <w:rFonts w:ascii="Noto Sans KR"/>
        </w:rPr>
        <w:t>collaboration:</w:t>
      </w:r>
    </w:p>
    <w:p w:rsidR="00E73C63" w:rsidRDefault="004C6024">
      <w:pPr>
        <w:pStyle w:val="a3"/>
      </w:pPr>
      <w:r>
        <w:rPr>
          <w:rFonts w:ascii="Noto Sans KR"/>
        </w:rPr>
        <w:t>•</w:t>
      </w:r>
      <w:r>
        <w:rPr>
          <w:rFonts w:ascii="Noto Sans KR"/>
        </w:rPr>
        <w:t xml:space="preserve"> AI's Role: Structural alignment, large-scale data comparison, consistency evaluation, pattern detection, standardized explanation draft generation.</w:t>
      </w:r>
    </w:p>
    <w:p w:rsidR="00E73C63" w:rsidRDefault="004C6024">
      <w:pPr>
        <w:pStyle w:val="a3"/>
      </w:pPr>
      <w:r>
        <w:rPr>
          <w:rFonts w:ascii="Noto Sans KR"/>
        </w:rPr>
        <w:t>•</w:t>
      </w:r>
      <w:r>
        <w:rPr>
          <w:rFonts w:ascii="Noto Sans KR"/>
        </w:rPr>
        <w:t xml:space="preserve"> Human's Role: Final value judgment, incorporating policy considerations, interpreting </w:t>
      </w:r>
      <w:r>
        <w:rPr>
          <w:rFonts w:ascii="Noto Sans KR"/>
        </w:rPr>
        <w:lastRenderedPageBreak/>
        <w:t>exc</w:t>
      </w:r>
      <w:r>
        <w:rPr>
          <w:rFonts w:ascii="Noto Sans KR"/>
        </w:rPr>
        <w:t>eptional/ethical contexts, final review and approval.</w:t>
      </w:r>
    </w:p>
    <w:p w:rsidR="00E73C63" w:rsidRDefault="00E73C63">
      <w:pPr>
        <w:pStyle w:val="a3"/>
        <w:rPr>
          <w:rFonts w:ascii="Noto Sans KR" w:eastAsia="Noto Sans KR"/>
        </w:rPr>
      </w:pPr>
    </w:p>
    <w:p w:rsidR="00E73C63" w:rsidRDefault="004C6024">
      <w:pPr>
        <w:pStyle w:val="a3"/>
      </w:pPr>
      <w:r>
        <w:rPr>
          <w:rFonts w:ascii="Noto Sans KR"/>
          <w:b/>
          <w:color w:val="008000"/>
        </w:rPr>
        <w:t>VIII. Conclusion</w:t>
      </w:r>
    </w:p>
    <w:p w:rsidR="00E73C63" w:rsidRDefault="004C6024">
      <w:pPr>
        <w:pStyle w:val="a3"/>
      </w:pPr>
      <w:r>
        <w:rPr>
          <w:rFonts w:ascii="Noto Sans KR"/>
        </w:rPr>
        <w:t>THIS paper presents 'Event Analysis Theory (Structure Theory)' and the 'Five-Step Law Framework' as theoretical and practical solutions for the objective and reliable judgment system d</w:t>
      </w:r>
      <w:r>
        <w:rPr>
          <w:rFonts w:ascii="Noto Sans KR"/>
        </w:rPr>
        <w:t>emanded in the AI era.</w:t>
      </w:r>
    </w:p>
    <w:p w:rsidR="00E73C63" w:rsidRDefault="00E73C63">
      <w:pPr>
        <w:pStyle w:val="a3"/>
        <w:rPr>
          <w:rFonts w:ascii="Noto Sans KR" w:eastAsia="Noto Sans KR"/>
        </w:rPr>
      </w:pPr>
    </w:p>
    <w:p w:rsidR="00E73C63" w:rsidRDefault="004C6024">
      <w:pPr>
        <w:pStyle w:val="a3"/>
      </w:pPr>
      <w:r>
        <w:rPr>
          <w:rFonts w:ascii="Noto Sans KR"/>
          <w:b/>
          <w:i/>
        </w:rPr>
        <w:t xml:space="preserve">  A. Key Findings and Contributions</w:t>
      </w:r>
    </w:p>
    <w:p w:rsidR="00E73C63" w:rsidRDefault="004C6024">
      <w:pPr>
        <w:pStyle w:val="a3"/>
      </w:pPr>
      <w:r>
        <w:rPr>
          <w:rFonts w:ascii="Noto Sans KR"/>
        </w:rPr>
        <w:t xml:space="preserve">1. First Establishment of a Universal Judgment Structure: Proved that all judgments follow the same universal five-stage structure of 'Standard-Fact-Mapping-Consistency-Explanation,' modeled by </w:t>
      </w:r>
      <w:r>
        <w:rPr>
          <w:rFonts w:ascii="Noto Sans KR"/>
          <w:i/>
        </w:rPr>
        <w:t xml:space="preserve">J </w:t>
      </w:r>
      <w:r>
        <w:rPr>
          <w:rFonts w:ascii="Noto Sans KR"/>
          <w:i/>
        </w:rPr>
        <w:t>= E(C(M(D(R)</w:t>
      </w:r>
      <w:proofErr w:type="gramStart"/>
      <w:r>
        <w:rPr>
          <w:rFonts w:ascii="Noto Sans KR"/>
          <w:i/>
        </w:rPr>
        <w:t>),F</w:t>
      </w:r>
      <w:proofErr w:type="gramEnd"/>
      <w:r>
        <w:rPr>
          <w:rFonts w:ascii="Noto Sans KR"/>
          <w:i/>
        </w:rPr>
        <w:t>))</w:t>
      </w:r>
    </w:p>
    <w:p w:rsidR="00E73C63" w:rsidRDefault="004C6024">
      <w:pPr>
        <w:pStyle w:val="a3"/>
      </w:pPr>
      <w:r>
        <w:rPr>
          <w:rFonts w:ascii="Noto Sans KR"/>
        </w:rPr>
        <w:t>2. Fundamental Shift in Judgment Paradigm: Formalized the Five-Step Law Framework that shifts from 'Interpretation-centric' to 'Structural Comparison-centric.'</w:t>
      </w:r>
    </w:p>
    <w:p w:rsidR="00E73C63" w:rsidRDefault="004C6024">
      <w:pPr>
        <w:pStyle w:val="a3"/>
      </w:pPr>
      <w:r>
        <w:rPr>
          <w:rFonts w:ascii="Noto Sans KR"/>
        </w:rPr>
        <w:t>3. Discovery of Domain-Adaptive Dual Standard Structure: Forward standards bra</w:t>
      </w:r>
      <w:r>
        <w:rPr>
          <w:rFonts w:ascii="Noto Sans KR"/>
        </w:rPr>
        <w:t>nch into 'Violation Detection (V Type)' and 'Consistency Verification (P Type).'</w:t>
      </w:r>
    </w:p>
    <w:p w:rsidR="00E73C63" w:rsidRDefault="004C6024">
      <w:pPr>
        <w:pStyle w:val="a3"/>
      </w:pPr>
      <w:r>
        <w:rPr>
          <w:rFonts w:ascii="Noto Sans KR"/>
        </w:rPr>
        <w:t>4. Empirical Verification and Demonstration of Practicality: Case analyses using MAAPCS proved the theory is a practical framework and a Computable Theory executable by AI.</w:t>
      </w:r>
    </w:p>
    <w:p w:rsidR="00E73C63" w:rsidRDefault="004C6024">
      <w:pPr>
        <w:pStyle w:val="a3"/>
      </w:pPr>
      <w:r>
        <w:rPr>
          <w:rFonts w:ascii="Noto Sans KR"/>
        </w:rPr>
        <w:t>5.</w:t>
      </w:r>
      <w:r>
        <w:rPr>
          <w:rFonts w:ascii="Noto Sans KR"/>
        </w:rPr>
        <w:t xml:space="preserve"> Proposal of Scalable Standard Infrastructure: Presented potential for expansion into national/international standards and a human-AI collaboration model.</w:t>
      </w:r>
    </w:p>
    <w:p w:rsidR="00E73C63" w:rsidRDefault="00E73C63">
      <w:pPr>
        <w:pStyle w:val="a3"/>
        <w:rPr>
          <w:rFonts w:ascii="Noto Sans KR" w:eastAsia="Noto Sans KR"/>
        </w:rPr>
      </w:pPr>
    </w:p>
    <w:p w:rsidR="00E73C63" w:rsidRDefault="004C6024">
      <w:pPr>
        <w:pStyle w:val="a3"/>
      </w:pPr>
      <w:r>
        <w:rPr>
          <w:rFonts w:ascii="Noto Sans KR"/>
          <w:b/>
          <w:i/>
        </w:rPr>
        <w:t xml:space="preserve">  B. Limitations and Future Work</w:t>
      </w:r>
    </w:p>
    <w:p w:rsidR="00E73C63" w:rsidRDefault="004C6024">
      <w:pPr>
        <w:pStyle w:val="a3"/>
      </w:pPr>
      <w:r>
        <w:rPr>
          <w:rFonts w:ascii="Noto Sans KR"/>
        </w:rPr>
        <w:t xml:space="preserve">Limitations include addressing technical challenges in natural </w:t>
      </w:r>
      <w:r>
        <w:rPr>
          <w:rFonts w:ascii="Noto Sans KR"/>
        </w:rPr>
        <w:t xml:space="preserve">language decomposition, ongoing validation of standard tables, large-scale empirical research, and initiating institutional/policy </w:t>
      </w:r>
      <w:r>
        <w:rPr>
          <w:rFonts w:ascii="Noto Sans KR"/>
        </w:rPr>
        <w:lastRenderedPageBreak/>
        <w:t>discussions for standardization.</w:t>
      </w:r>
    </w:p>
    <w:p w:rsidR="00E73C63" w:rsidRDefault="004C6024">
      <w:pPr>
        <w:pStyle w:val="a3"/>
      </w:pPr>
      <w:r>
        <w:rPr>
          <w:rFonts w:ascii="Noto Sans KR"/>
        </w:rPr>
        <w:t>Finally, Event Analysis Theory fundamentally expands our understanding of judgment, a core a</w:t>
      </w:r>
      <w:r>
        <w:rPr>
          <w:rFonts w:ascii="Noto Sans KR"/>
        </w:rPr>
        <w:t xml:space="preserve">ctivity of human intellect. It begins a journey from the art of interpretation to the science of structure, providing the theoretical tools and practical roadmap necessary for humans and artificial intelligence to jointly build a </w:t>
      </w:r>
      <w:proofErr w:type="gramStart"/>
      <w:r>
        <w:rPr>
          <w:rFonts w:ascii="Noto Sans KR"/>
        </w:rPr>
        <w:t>more fair</w:t>
      </w:r>
      <w:proofErr w:type="gramEnd"/>
      <w:r>
        <w:rPr>
          <w:rFonts w:ascii="Noto Sans KR"/>
        </w:rPr>
        <w:t xml:space="preserve"> and transparent </w:t>
      </w:r>
      <w:r>
        <w:rPr>
          <w:rFonts w:ascii="Noto Sans KR"/>
        </w:rPr>
        <w:t>future.</w:t>
      </w:r>
    </w:p>
    <w:p w:rsidR="00E73C63" w:rsidRDefault="00E73C63">
      <w:pPr>
        <w:pStyle w:val="a3"/>
        <w:rPr>
          <w:rFonts w:ascii="Noto Sans KR" w:eastAsia="Noto Sans KR"/>
        </w:rPr>
      </w:pPr>
    </w:p>
    <w:p w:rsidR="00E73C63" w:rsidRDefault="004C6024">
      <w:pPr>
        <w:pStyle w:val="a3"/>
      </w:pPr>
      <w:r>
        <w:rPr>
          <w:rFonts w:ascii="Noto Sans KR"/>
          <w:b/>
          <w:color w:val="008000"/>
        </w:rPr>
        <w:t>References</w:t>
      </w:r>
    </w:p>
    <w:p w:rsidR="00E73C63" w:rsidRDefault="004C6024">
      <w:pPr>
        <w:pStyle w:val="a3"/>
      </w:pPr>
      <w:r>
        <w:rPr>
          <w:rFonts w:ascii="Noto Sans KR"/>
        </w:rPr>
        <w:t xml:space="preserve">[1] M. A. Livermore and D. N. </w:t>
      </w:r>
      <w:proofErr w:type="spellStart"/>
      <w:r>
        <w:rPr>
          <w:rFonts w:ascii="Noto Sans KR"/>
        </w:rPr>
        <w:t>Rockmore</w:t>
      </w:r>
      <w:proofErr w:type="spellEnd"/>
      <w:r>
        <w:rPr>
          <w:rFonts w:ascii="Noto Sans KR"/>
        </w:rPr>
        <w:t>, Eds., Law as Data: Computation, Text, and the Future of Legal Analysis. Santa Fe Institute Press, 2019.</w:t>
      </w:r>
    </w:p>
    <w:p w:rsidR="00E73C63" w:rsidRDefault="004C6024">
      <w:pPr>
        <w:pStyle w:val="a3"/>
      </w:pPr>
      <w:r>
        <w:rPr>
          <w:rFonts w:ascii="Noto Sans KR"/>
        </w:rPr>
        <w:t xml:space="preserve">[2] I. </w:t>
      </w:r>
      <w:proofErr w:type="spellStart"/>
      <w:r>
        <w:rPr>
          <w:rFonts w:ascii="Noto Sans KR"/>
        </w:rPr>
        <w:t>Chalkidis</w:t>
      </w:r>
      <w:proofErr w:type="spellEnd"/>
      <w:r>
        <w:rPr>
          <w:rFonts w:ascii="Noto Sans KR"/>
        </w:rPr>
        <w:t xml:space="preserve"> et al., "LEGAL-BERT: The Muppets straight out of Law School," in Findings o</w:t>
      </w:r>
      <w:r>
        <w:rPr>
          <w:rFonts w:ascii="Noto Sans KR"/>
        </w:rPr>
        <w:t xml:space="preserve">f Assoc. </w:t>
      </w:r>
      <w:proofErr w:type="spellStart"/>
      <w:r>
        <w:rPr>
          <w:rFonts w:ascii="Noto Sans KR"/>
        </w:rPr>
        <w:t>Comput</w:t>
      </w:r>
      <w:proofErr w:type="spellEnd"/>
      <w:r>
        <w:rPr>
          <w:rFonts w:ascii="Noto Sans KR"/>
        </w:rPr>
        <w:t>. Linguist.: EMNLP 2020, pp. 2898-2904.</w:t>
      </w:r>
    </w:p>
    <w:p w:rsidR="00E73C63" w:rsidRDefault="004C6024">
      <w:pPr>
        <w:pStyle w:val="a3"/>
      </w:pPr>
      <w:r>
        <w:rPr>
          <w:rFonts w:ascii="Noto Sans KR"/>
        </w:rPr>
        <w:t xml:space="preserve">[3] S. </w:t>
      </w:r>
      <w:proofErr w:type="spellStart"/>
      <w:r>
        <w:rPr>
          <w:rFonts w:ascii="Noto Sans KR"/>
        </w:rPr>
        <w:t>Barocas</w:t>
      </w:r>
      <w:proofErr w:type="spellEnd"/>
      <w:r>
        <w:rPr>
          <w:rFonts w:ascii="Noto Sans KR"/>
        </w:rPr>
        <w:t xml:space="preserve">, M. </w:t>
      </w:r>
      <w:proofErr w:type="spellStart"/>
      <w:r>
        <w:rPr>
          <w:rFonts w:ascii="Noto Sans KR"/>
        </w:rPr>
        <w:t>Hardt</w:t>
      </w:r>
      <w:proofErr w:type="spellEnd"/>
      <w:r>
        <w:rPr>
          <w:rFonts w:ascii="Noto Sans KR"/>
        </w:rPr>
        <w:t>, and A. Narayanan, Fairness and Machine Learning: Limitations and Opportunities. fairmlbook.org, 2019.</w:t>
      </w:r>
    </w:p>
    <w:p w:rsidR="00E73C63" w:rsidRDefault="004C6024">
      <w:pPr>
        <w:pStyle w:val="a3"/>
      </w:pPr>
      <w:r>
        <w:rPr>
          <w:rFonts w:ascii="Noto Sans KR"/>
        </w:rPr>
        <w:t>[4] P. Bourdieu, "The Force of Law: Toward a Sociology of the Juridical F</w:t>
      </w:r>
      <w:r>
        <w:rPr>
          <w:rFonts w:ascii="Noto Sans KR"/>
        </w:rPr>
        <w:t>ield," Hastings Law Journal, vol. 38, pp. 805-853, 1987.</w:t>
      </w:r>
    </w:p>
    <w:p w:rsidR="00E73C63" w:rsidRDefault="004C6024">
      <w:pPr>
        <w:pStyle w:val="a3"/>
      </w:pPr>
      <w:r>
        <w:rPr>
          <w:rFonts w:ascii="Noto Sans KR"/>
        </w:rPr>
        <w:t xml:space="preserve">[5] J. </w:t>
      </w:r>
      <w:proofErr w:type="spellStart"/>
      <w:r>
        <w:rPr>
          <w:rFonts w:ascii="Noto Sans KR"/>
        </w:rPr>
        <w:t>Galtung</w:t>
      </w:r>
      <w:proofErr w:type="spellEnd"/>
      <w:r>
        <w:rPr>
          <w:rFonts w:ascii="Noto Sans KR"/>
        </w:rPr>
        <w:t>, "Violence, Peace, and Peace Research," Journal of Peace Research, vol. 6, no. 3, pp. 167-191, 1969.</w:t>
      </w:r>
    </w:p>
    <w:p w:rsidR="00E73C63" w:rsidRDefault="004C6024">
      <w:pPr>
        <w:pStyle w:val="a3"/>
      </w:pPr>
      <w:r>
        <w:rPr>
          <w:rFonts w:ascii="Noto Sans KR"/>
        </w:rPr>
        <w:t xml:space="preserve">[6] F. </w:t>
      </w:r>
      <w:proofErr w:type="spellStart"/>
      <w:r>
        <w:rPr>
          <w:rFonts w:ascii="Noto Sans KR"/>
        </w:rPr>
        <w:t>Doshi</w:t>
      </w:r>
      <w:proofErr w:type="spellEnd"/>
      <w:r>
        <w:rPr>
          <w:rFonts w:ascii="Noto Sans KR"/>
        </w:rPr>
        <w:t>-Velez and B. Kim, "Towards A Rigorous Science of Interpretable Machine</w:t>
      </w:r>
      <w:r>
        <w:rPr>
          <w:rFonts w:ascii="Noto Sans KR"/>
        </w:rPr>
        <w:t xml:space="preserve"> Learning," </w:t>
      </w:r>
      <w:proofErr w:type="spellStart"/>
      <w:r>
        <w:rPr>
          <w:rFonts w:ascii="Noto Sans KR"/>
        </w:rPr>
        <w:t>arXiv</w:t>
      </w:r>
      <w:proofErr w:type="spellEnd"/>
      <w:r>
        <w:rPr>
          <w:rFonts w:ascii="Noto Sans KR"/>
        </w:rPr>
        <w:t xml:space="preserve"> preprint arXiv:1702.08608, 2017.</w:t>
      </w:r>
    </w:p>
    <w:p w:rsidR="00E73C63" w:rsidRDefault="004C6024">
      <w:pPr>
        <w:pStyle w:val="a3"/>
      </w:pPr>
      <w:r>
        <w:rPr>
          <w:rFonts w:ascii="Noto Sans KR"/>
        </w:rPr>
        <w:t xml:space="preserve">[7] T. N. </w:t>
      </w:r>
      <w:proofErr w:type="spellStart"/>
      <w:r>
        <w:rPr>
          <w:rFonts w:ascii="Noto Sans KR"/>
        </w:rPr>
        <w:t>Kipf</w:t>
      </w:r>
      <w:proofErr w:type="spellEnd"/>
      <w:r>
        <w:rPr>
          <w:rFonts w:ascii="Noto Sans KR"/>
        </w:rPr>
        <w:t xml:space="preserve"> and M. Welling, "Semi-Supervised Classification with Graph Convolutional Networks," in Proc. Int. Conf. Learn. Represent. (ICLR), 2017.E</w:t>
      </w:r>
    </w:p>
    <w:p w:rsidR="00E73C63" w:rsidRPr="004C6024" w:rsidRDefault="004C6024">
      <w:pPr>
        <w:pStyle w:val="a3"/>
        <w:rPr>
          <w:rFonts w:hint="eastAsia"/>
        </w:rPr>
      </w:pPr>
      <w:r>
        <w:rPr>
          <w:rFonts w:ascii="Noto Sans KR"/>
        </w:rPr>
        <w:t xml:space="preserve">[7] T. N. </w:t>
      </w:r>
      <w:proofErr w:type="spellStart"/>
      <w:r>
        <w:rPr>
          <w:rFonts w:ascii="Noto Sans KR"/>
        </w:rPr>
        <w:t>Kipf</w:t>
      </w:r>
      <w:proofErr w:type="spellEnd"/>
      <w:r>
        <w:rPr>
          <w:rFonts w:ascii="Noto Sans KR"/>
        </w:rPr>
        <w:t xml:space="preserve"> and M. Welling, "Semi-Supervised Class</w:t>
      </w:r>
      <w:r>
        <w:rPr>
          <w:rFonts w:ascii="Noto Sans KR"/>
        </w:rPr>
        <w:t>ification with Graph Convolutional Networks," in Proc. Int. Conf. Learn. Represent. (ICLR), 2017.</w:t>
      </w:r>
    </w:p>
    <w:p w:rsidR="00E73C63" w:rsidRDefault="004C6024">
      <w:pPr>
        <w:pStyle w:val="a3"/>
      </w:pPr>
      <w:r>
        <w:rPr>
          <w:rFonts w:ascii="Noto Sans KR"/>
          <w:b/>
          <w:color w:val="008000"/>
        </w:rPr>
        <w:lastRenderedPageBreak/>
        <w:t>Appendix</w:t>
      </w:r>
    </w:p>
    <w:p w:rsidR="00E73C63" w:rsidRDefault="004C6024">
      <w:pPr>
        <w:pStyle w:val="a3"/>
      </w:pPr>
      <w:r>
        <w:rPr>
          <w:rFonts w:ascii="Noto Sans KR"/>
        </w:rPr>
        <w:t>Appendix A: Field-25 Standard Table Details</w:t>
      </w:r>
    </w:p>
    <w:p w:rsidR="00E73C63" w:rsidRDefault="004C6024">
      <w:pPr>
        <w:pStyle w:val="a3"/>
      </w:pPr>
      <w:r>
        <w:rPr>
          <w:rFonts w:ascii="Noto Sans KR"/>
        </w:rPr>
        <w:t>Appendix B: Field-150 Details Overview</w:t>
      </w:r>
    </w:p>
    <w:p w:rsidR="00E73C63" w:rsidRDefault="004C6024">
      <w:pPr>
        <w:pStyle w:val="a3"/>
      </w:pPr>
      <w:r>
        <w:rPr>
          <w:rFonts w:ascii="Noto Sans KR"/>
        </w:rPr>
        <w:t>Appendix C: Verification Certificate (All Events) (Type V)</w:t>
      </w:r>
    </w:p>
    <w:p w:rsidR="00E73C63" w:rsidRDefault="004C6024">
      <w:pPr>
        <w:pStyle w:val="a3"/>
      </w:pPr>
      <w:r>
        <w:rPr>
          <w:rFonts w:ascii="Noto Sans KR"/>
        </w:rPr>
        <w:t>Appendix D: Verification Certificate (Patent) (Type P)</w:t>
      </w:r>
    </w:p>
    <w:p w:rsidR="00E73C63" w:rsidRDefault="004C6024">
      <w:pPr>
        <w:pStyle w:val="a3"/>
      </w:pPr>
      <w:r>
        <w:rPr>
          <w:rFonts w:ascii="Noto Sans KR"/>
          <w:shd w:val="clear" w:color="000000" w:fill="auto"/>
        </w:rPr>
        <w:t>(Separate attachment)</w:t>
      </w:r>
    </w:p>
    <w:p w:rsidR="00E73C63" w:rsidRDefault="00E73C63">
      <w:pPr>
        <w:pStyle w:val="a3"/>
        <w:rPr>
          <w:rFonts w:ascii="Noto Sans KR" w:eastAsia="Noto Sans KR"/>
        </w:rPr>
      </w:pPr>
    </w:p>
    <w:p w:rsidR="00E73C63" w:rsidRDefault="004C6024">
      <w:pPr>
        <w:pStyle w:val="a3"/>
        <w:widowControl/>
        <w:wordWrap/>
        <w:ind w:right="1598"/>
        <w:jc w:val="left"/>
      </w:pPr>
      <w:r>
        <w:rPr>
          <w:rFonts w:ascii="Noto Sans KR"/>
          <w:b/>
          <w:color w:val="008000"/>
          <w:shd w:val="clear" w:color="000000" w:fill="auto"/>
        </w:rPr>
        <w:t>Acknowledgements</w:t>
      </w:r>
    </w:p>
    <w:p w:rsidR="00E73C63" w:rsidRDefault="004C6024">
      <w:pPr>
        <w:pStyle w:val="a3"/>
      </w:pPr>
      <w:r>
        <w:rPr>
          <w:rFonts w:ascii="Noto Sans KR"/>
          <w:shd w:val="clear" w:color="000000" w:fill="auto"/>
        </w:rPr>
        <w:t>This research received no external funding.</w:t>
      </w:r>
    </w:p>
    <w:p w:rsidR="00E73C63" w:rsidRDefault="004C6024">
      <w:pPr>
        <w:pStyle w:val="a3"/>
      </w:pPr>
      <w:r>
        <w:rPr>
          <w:rFonts w:ascii="Noto Sans KR"/>
          <w:shd w:val="clear" w:color="000000" w:fill="auto"/>
        </w:rPr>
        <w:t>Artificial intelligence tools were used partially for literature review, initial manuscript structuring, and technica</w:t>
      </w:r>
      <w:r>
        <w:rPr>
          <w:rFonts w:ascii="Noto Sans KR"/>
          <w:shd w:val="clear" w:color="000000" w:fill="auto"/>
        </w:rPr>
        <w:t xml:space="preserve">l language refinement. </w:t>
      </w:r>
    </w:p>
    <w:p w:rsidR="00E73C63" w:rsidRDefault="004C6024">
      <w:pPr>
        <w:pStyle w:val="PI"/>
        <w:widowControl w:val="0"/>
        <w:spacing w:after="0" w:line="384" w:lineRule="auto"/>
        <w:ind w:right="1598" w:firstLine="0"/>
      </w:pPr>
      <w:r>
        <w:rPr>
          <w:noProof/>
        </w:rPr>
        <w:drawing>
          <wp:anchor distT="0" distB="0" distL="0" distR="0" simplePos="0" relativeHeight="2" behindDoc="0" locked="0" layoutInCell="1" allowOverlap="1">
            <wp:simplePos x="0" y="0"/>
            <wp:positionH relativeFrom="column">
              <wp:posOffset>0</wp:posOffset>
            </wp:positionH>
            <wp:positionV relativeFrom="paragraph">
              <wp:posOffset>153543</wp:posOffset>
            </wp:positionV>
            <wp:extent cx="1206373" cy="1595501"/>
            <wp:effectExtent l="0" t="0" r="0" b="0"/>
            <wp:wrapSquare wrapText="bothSides"/>
            <wp:docPr id="2" name="그림 %d 2"/>
            <wp:cNvGraphicFramePr/>
            <a:graphic xmlns:a="http://schemas.openxmlformats.org/drawingml/2006/main">
              <a:graphicData uri="http://schemas.openxmlformats.org/drawingml/2006/picture">
                <pic:pic xmlns:pic="http://schemas.openxmlformats.org/drawingml/2006/picture">
                  <pic:nvPicPr>
                    <pic:cNvPr id="0" name="C:\Users\DAEJUN~1\AppData\Local\Temp\Hnc\BinData\EMB000039a49a96.jpeg"/>
                    <pic:cNvPicPr/>
                  </pic:nvPicPr>
                  <pic:blipFill>
                    <a:blip r:embed="rId6"/>
                    <a:stretch>
                      <a:fillRect/>
                    </a:stretch>
                  </pic:blipFill>
                  <pic:spPr>
                    <a:xfrm>
                      <a:off x="0" y="0"/>
                      <a:ext cx="1206373" cy="1595501"/>
                    </a:xfrm>
                    <a:prstGeom prst="rect">
                      <a:avLst/>
                    </a:prstGeom>
                    <a:effectLst/>
                  </pic:spPr>
                </pic:pic>
              </a:graphicData>
            </a:graphic>
          </wp:anchor>
        </w:drawing>
      </w:r>
      <w:r>
        <w:rPr>
          <w:rFonts w:ascii="Noto Sans KR"/>
          <w:b/>
          <w:sz w:val="20"/>
        </w:rPr>
        <w:t xml:space="preserve"> </w:t>
      </w:r>
    </w:p>
    <w:p w:rsidR="00E73C63" w:rsidRDefault="004C6024">
      <w:pPr>
        <w:pStyle w:val="PI"/>
        <w:widowControl w:val="0"/>
        <w:spacing w:after="0" w:line="384" w:lineRule="auto"/>
        <w:ind w:right="1598" w:firstLine="0"/>
      </w:pPr>
      <w:r>
        <w:rPr>
          <w:rFonts w:ascii="Noto Sans KR"/>
          <w:sz w:val="20"/>
        </w:rPr>
        <w:t xml:space="preserve"> </w:t>
      </w:r>
    </w:p>
    <w:p w:rsidR="00E73C63" w:rsidRDefault="004C6024">
      <w:pPr>
        <w:pStyle w:val="PI"/>
        <w:widowControl w:val="0"/>
        <w:spacing w:after="0" w:line="384" w:lineRule="auto"/>
        <w:ind w:right="1598" w:firstLine="0"/>
      </w:pPr>
      <w:r>
        <w:rPr>
          <w:rFonts w:ascii="Noto Sans KR"/>
          <w:sz w:val="20"/>
        </w:rPr>
        <w:t xml:space="preserve"> </w:t>
      </w:r>
      <w:r>
        <w:rPr>
          <w:rFonts w:ascii="Noto Sans KR"/>
          <w:b/>
          <w:sz w:val="20"/>
        </w:rPr>
        <w:t>First Author</w:t>
      </w:r>
    </w:p>
    <w:p w:rsidR="00E73C63" w:rsidRDefault="004C6024">
      <w:pPr>
        <w:pStyle w:val="a3"/>
        <w:widowControl/>
        <w:wordWrap/>
        <w:ind w:right="1598"/>
        <w:jc w:val="left"/>
      </w:pPr>
      <w:r>
        <w:rPr>
          <w:rFonts w:ascii="Noto Sans KR"/>
          <w:shd w:val="clear" w:color="000000" w:fill="auto"/>
        </w:rPr>
        <w:t xml:space="preserve"> Jong-</w:t>
      </w:r>
      <w:proofErr w:type="spellStart"/>
      <w:r>
        <w:rPr>
          <w:rFonts w:ascii="Noto Sans KR"/>
          <w:shd w:val="clear" w:color="000000" w:fill="auto"/>
        </w:rPr>
        <w:t>hak</w:t>
      </w:r>
      <w:proofErr w:type="spellEnd"/>
      <w:r>
        <w:rPr>
          <w:rFonts w:ascii="Noto Sans KR"/>
          <w:shd w:val="clear" w:color="000000" w:fill="auto"/>
        </w:rPr>
        <w:t xml:space="preserve"> Kim (Kim </w:t>
      </w:r>
      <w:proofErr w:type="spellStart"/>
      <w:r>
        <w:rPr>
          <w:rFonts w:ascii="Noto Sans KR"/>
          <w:shd w:val="clear" w:color="000000" w:fill="auto"/>
        </w:rPr>
        <w:t>Joong-Hak</w:t>
      </w:r>
      <w:proofErr w:type="spellEnd"/>
      <w:r>
        <w:rPr>
          <w:rFonts w:ascii="Noto Sans KR"/>
          <w:shd w:val="clear" w:color="000000" w:fill="auto"/>
        </w:rPr>
        <w:t>, born 1958)</w:t>
      </w:r>
    </w:p>
    <w:p w:rsidR="00E73C63" w:rsidRDefault="004C6024">
      <w:pPr>
        <w:pStyle w:val="a3"/>
        <w:widowControl/>
        <w:wordWrap/>
        <w:ind w:right="1598"/>
        <w:jc w:val="left"/>
      </w:pPr>
      <w:r>
        <w:rPr>
          <w:rFonts w:ascii="Noto Sans KR"/>
          <w:shd w:val="clear" w:color="000000" w:fill="auto"/>
        </w:rPr>
        <w:t xml:space="preserve"> Email: cgiso@naver.com</w:t>
      </w:r>
    </w:p>
    <w:p w:rsidR="00E73C63" w:rsidRDefault="004C6024">
      <w:pPr>
        <w:pStyle w:val="a3"/>
        <w:widowControl/>
        <w:wordWrap/>
        <w:ind w:right="1598"/>
        <w:jc w:val="left"/>
      </w:pPr>
      <w:r>
        <w:rPr>
          <w:rFonts w:ascii="Noto Sans KR"/>
          <w:shd w:val="clear" w:color="000000" w:fill="auto"/>
        </w:rPr>
        <w:t xml:space="preserve"> Affiliation: Independent researcher and inventor residing in </w:t>
      </w:r>
      <w:proofErr w:type="spellStart"/>
      <w:r>
        <w:rPr>
          <w:rFonts w:ascii="Noto Sans KR"/>
          <w:shd w:val="clear" w:color="000000" w:fill="auto"/>
        </w:rPr>
        <w:t>Seongnam</w:t>
      </w:r>
      <w:proofErr w:type="spellEnd"/>
      <w:r>
        <w:rPr>
          <w:rFonts w:ascii="Noto Sans KR"/>
          <w:shd w:val="clear" w:color="000000" w:fill="auto"/>
        </w:rPr>
        <w:t>, Republic of Korea.</w:t>
      </w:r>
    </w:p>
    <w:p w:rsidR="00E73C63" w:rsidRDefault="00E73C63">
      <w:pPr>
        <w:pStyle w:val="a3"/>
        <w:widowControl/>
        <w:wordWrap/>
        <w:ind w:right="1598"/>
        <w:jc w:val="left"/>
        <w:rPr>
          <w:rFonts w:ascii="Noto Sans KR" w:eastAsia="Noto Sans KR" w:hint="eastAsia"/>
          <w:shd w:val="clear" w:color="000000" w:fill="auto"/>
        </w:rPr>
      </w:pPr>
    </w:p>
    <w:p w:rsidR="00E73C63" w:rsidRDefault="004C6024">
      <w:pPr>
        <w:pStyle w:val="a3"/>
        <w:widowControl/>
        <w:wordWrap/>
        <w:ind w:right="1598"/>
        <w:jc w:val="left"/>
      </w:pPr>
      <w:r>
        <w:rPr>
          <w:rFonts w:ascii="Noto Sans KR"/>
          <w:shd w:val="clear" w:color="000000" w:fill="auto"/>
        </w:rPr>
        <w:t>•</w:t>
      </w:r>
      <w:r>
        <w:rPr>
          <w:rFonts w:ascii="Noto Sans KR"/>
          <w:shd w:val="clear" w:color="000000" w:fill="auto"/>
        </w:rPr>
        <w:t xml:space="preserve"> Primary Research and Achievements:</w:t>
      </w:r>
    </w:p>
    <w:p w:rsidR="00E73C63" w:rsidRDefault="004C6024">
      <w:pPr>
        <w:pStyle w:val="a3"/>
        <w:widowControl/>
        <w:wordWrap/>
        <w:ind w:right="1598"/>
        <w:jc w:val="left"/>
      </w:pPr>
      <w:r>
        <w:rPr>
          <w:rFonts w:ascii="Noto Sans KR"/>
          <w:shd w:val="clear" w:color="000000" w:fill="auto"/>
        </w:rPr>
        <w:t>Originator of Eve</w:t>
      </w:r>
      <w:r>
        <w:rPr>
          <w:rFonts w:ascii="Noto Sans KR"/>
          <w:shd w:val="clear" w:color="000000" w:fill="auto"/>
        </w:rPr>
        <w:t>nt Analysis Theory and the Universal Judgment Structure.</w:t>
      </w:r>
    </w:p>
    <w:p w:rsidR="00E73C63" w:rsidRDefault="004C6024">
      <w:pPr>
        <w:pStyle w:val="a3"/>
        <w:widowControl/>
        <w:wordWrap/>
        <w:ind w:right="1598"/>
        <w:jc w:val="left"/>
      </w:pPr>
      <w:r>
        <w:rPr>
          <w:rFonts w:ascii="Noto Sans KR"/>
          <w:shd w:val="clear" w:color="000000" w:fill="auto"/>
        </w:rPr>
        <w:t xml:space="preserve">This theory was developed from the premise that a common structural framework operates across diverse domains of judgment, including judicial rulings, </w:t>
      </w:r>
      <w:r>
        <w:rPr>
          <w:rFonts w:ascii="Noto Sans KR"/>
          <w:shd w:val="clear" w:color="000000" w:fill="auto"/>
        </w:rPr>
        <w:lastRenderedPageBreak/>
        <w:t>administrative decisions, patent examinations, t</w:t>
      </w:r>
      <w:r>
        <w:rPr>
          <w:rFonts w:ascii="Noto Sans KR"/>
          <w:shd w:val="clear" w:color="000000" w:fill="auto"/>
        </w:rPr>
        <w:t>echnical evaluations, and artificial intelligence-based decision-making.</w:t>
      </w:r>
    </w:p>
    <w:p w:rsidR="00E73C63" w:rsidRDefault="004C6024">
      <w:pPr>
        <w:pStyle w:val="a3"/>
        <w:widowControl/>
        <w:wordWrap/>
        <w:ind w:right="1598"/>
        <w:jc w:val="left"/>
      </w:pPr>
      <w:r>
        <w:rPr>
          <w:rFonts w:ascii="Noto Sans KR"/>
          <w:shd w:val="clear" w:color="000000" w:fill="auto"/>
        </w:rPr>
        <w:t>The research has established that all judgments necessarily follow a unified structure consisting of: Standard, Fact, Mapping, Consistency, and Explanation.</w:t>
      </w:r>
    </w:p>
    <w:p w:rsidR="00E73C63" w:rsidRDefault="00E73C63">
      <w:pPr>
        <w:pStyle w:val="a3"/>
        <w:widowControl/>
        <w:wordWrap/>
        <w:ind w:right="1598"/>
        <w:jc w:val="left"/>
        <w:rPr>
          <w:rFonts w:ascii="Noto Sans KR" w:eastAsia="Noto Sans KR"/>
          <w:shd w:val="clear" w:color="000000" w:fill="auto"/>
        </w:rPr>
      </w:pPr>
    </w:p>
    <w:p w:rsidR="00E73C63" w:rsidRDefault="004C6024">
      <w:pPr>
        <w:pStyle w:val="a3"/>
        <w:widowControl/>
        <w:wordWrap/>
        <w:ind w:right="1598"/>
        <w:jc w:val="left"/>
      </w:pPr>
      <w:r>
        <w:rPr>
          <w:rFonts w:ascii="Noto Sans KR"/>
          <w:shd w:val="clear" w:color="000000" w:fill="auto"/>
        </w:rPr>
        <w:t>•</w:t>
      </w:r>
      <w:r>
        <w:rPr>
          <w:rFonts w:ascii="Noto Sans KR"/>
          <w:shd w:val="clear" w:color="000000" w:fill="auto"/>
        </w:rPr>
        <w:t xml:space="preserve"> Publications:</w:t>
      </w:r>
    </w:p>
    <w:p w:rsidR="00E73C63" w:rsidRDefault="004C6024">
      <w:pPr>
        <w:pStyle w:val="a3"/>
        <w:widowControl/>
        <w:wordWrap/>
        <w:ind w:right="1598"/>
        <w:jc w:val="left"/>
      </w:pPr>
      <w:r>
        <w:rPr>
          <w:rFonts w:ascii="Noto Sans KR"/>
          <w:shd w:val="clear" w:color="000000" w:fill="auto"/>
        </w:rPr>
        <w:t>Author of</w:t>
      </w:r>
      <w:r>
        <w:rPr>
          <w:rFonts w:ascii="Noto Sans KR"/>
          <w:shd w:val="clear" w:color="000000" w:fill="auto"/>
        </w:rPr>
        <w:t xml:space="preserve"> publications on investigative, criminal, and civil litigation practice.</w:t>
      </w:r>
    </w:p>
    <w:p w:rsidR="00E73C63" w:rsidRDefault="004C6024">
      <w:pPr>
        <w:pStyle w:val="a3"/>
        <w:widowControl/>
        <w:wordWrap/>
        <w:ind w:right="1598"/>
        <w:jc w:val="left"/>
      </w:pPr>
      <w:r>
        <w:rPr>
          <w:rFonts w:ascii="Noto Sans KR"/>
          <w:shd w:val="clear" w:color="000000" w:fill="auto"/>
        </w:rPr>
        <w:t>Author of formal decision request submissions (e.g., petitions, appeals) filed with courts and administrative authorities.</w:t>
      </w:r>
    </w:p>
    <w:p w:rsidR="00E73C63" w:rsidRDefault="00E73C63">
      <w:pPr>
        <w:pStyle w:val="a3"/>
        <w:widowControl/>
        <w:wordWrap/>
        <w:ind w:right="1598"/>
        <w:jc w:val="left"/>
        <w:rPr>
          <w:rFonts w:ascii="Noto Sans KR" w:eastAsia="Noto Sans KR"/>
          <w:shd w:val="clear" w:color="000000" w:fill="auto"/>
        </w:rPr>
      </w:pPr>
    </w:p>
    <w:p w:rsidR="00E73C63" w:rsidRDefault="004C6024">
      <w:pPr>
        <w:pStyle w:val="a3"/>
        <w:widowControl/>
        <w:wordWrap/>
        <w:ind w:right="1598"/>
        <w:jc w:val="left"/>
      </w:pPr>
      <w:r>
        <w:rPr>
          <w:rFonts w:ascii="Noto Sans KR"/>
          <w:shd w:val="clear" w:color="000000" w:fill="auto"/>
        </w:rPr>
        <w:t>•</w:t>
      </w:r>
      <w:r>
        <w:rPr>
          <w:rFonts w:ascii="Noto Sans KR"/>
          <w:shd w:val="clear" w:color="000000" w:fill="auto"/>
        </w:rPr>
        <w:t xml:space="preserve"> Inventions and Standardized Frameworks:</w:t>
      </w:r>
    </w:p>
    <w:p w:rsidR="00E73C63" w:rsidRDefault="004C6024">
      <w:pPr>
        <w:pStyle w:val="a3"/>
        <w:widowControl/>
        <w:wordWrap/>
        <w:ind w:right="1598"/>
        <w:jc w:val="left"/>
      </w:pPr>
      <w:r>
        <w:rPr>
          <w:rFonts w:ascii="Noto Sans KR"/>
          <w:shd w:val="clear" w:color="000000" w:fill="auto"/>
        </w:rPr>
        <w:t xml:space="preserve">Inventor of </w:t>
      </w:r>
      <w:r>
        <w:rPr>
          <w:rFonts w:ascii="Noto Sans KR"/>
          <w:shd w:val="clear" w:color="000000" w:fill="auto"/>
        </w:rPr>
        <w:t>approximately 300 innovations.</w:t>
      </w:r>
    </w:p>
    <w:p w:rsidR="00E73C63" w:rsidRDefault="004C6024">
      <w:pPr>
        <w:pStyle w:val="a3"/>
        <w:widowControl/>
        <w:wordWrap/>
        <w:ind w:right="1598"/>
        <w:jc w:val="left"/>
      </w:pPr>
      <w:r>
        <w:rPr>
          <w:rFonts w:ascii="Noto Sans KR"/>
          <w:shd w:val="clear" w:color="000000" w:fill="auto"/>
        </w:rPr>
        <w:t>Designer of standardized verification frameworks, including:</w:t>
      </w:r>
    </w:p>
    <w:p w:rsidR="00E73C63" w:rsidRDefault="004C6024">
      <w:pPr>
        <w:pStyle w:val="a3"/>
        <w:widowControl/>
        <w:wordWrap/>
        <w:ind w:right="1598"/>
        <w:jc w:val="left"/>
      </w:pPr>
      <w:r>
        <w:rPr>
          <w:rFonts w:ascii="Noto Sans KR"/>
          <w:shd w:val="clear" w:color="000000" w:fill="auto"/>
        </w:rPr>
        <w:t>- The Field-25, Field-73, and Field-150 multi-layer evaluation systems.</w:t>
      </w:r>
    </w:p>
    <w:p w:rsidR="00E73C63" w:rsidRDefault="004C6024">
      <w:pPr>
        <w:pStyle w:val="a3"/>
        <w:widowControl/>
        <w:wordWrap/>
        <w:ind w:right="1598"/>
        <w:jc w:val="left"/>
      </w:pPr>
      <w:r>
        <w:rPr>
          <w:rFonts w:ascii="Noto Sans KR"/>
          <w:shd w:val="clear" w:color="000000" w:fill="auto"/>
        </w:rPr>
        <w:t>- The S/O/D Responsibility Coordinate Model.</w:t>
      </w:r>
    </w:p>
    <w:p w:rsidR="00E73C63" w:rsidRPr="004C6024" w:rsidRDefault="004C6024" w:rsidP="004C6024">
      <w:pPr>
        <w:pStyle w:val="a3"/>
        <w:widowControl/>
        <w:wordWrap/>
        <w:ind w:right="1598"/>
        <w:jc w:val="left"/>
        <w:rPr>
          <w:rFonts w:hint="eastAsia"/>
        </w:rPr>
      </w:pPr>
      <w:r>
        <w:rPr>
          <w:rFonts w:ascii="Noto Sans KR"/>
          <w:shd w:val="clear" w:color="000000" w:fill="auto"/>
        </w:rPr>
        <w:t>These frameworks enable the structural identifi</w:t>
      </w:r>
      <w:r>
        <w:rPr>
          <w:rFonts w:ascii="Noto Sans KR"/>
          <w:shd w:val="clear" w:color="000000" w:fill="auto"/>
        </w:rPr>
        <w:t>cation of judgment errors and the allocation of responsibility.</w:t>
      </w:r>
      <w:bookmarkStart w:id="1" w:name="_GoBack"/>
      <w:bookmarkEnd w:id="1"/>
    </w:p>
    <w:sectPr w:rsidR="00E73C63" w:rsidRPr="004C6024">
      <w:endnotePr>
        <w:numFmt w:val="decimal"/>
      </w:endnotePr>
      <w:pgSz w:w="11906" w:h="16837"/>
      <w:pgMar w:top="1701" w:right="1134" w:bottom="1417" w:left="1134" w:header="1701"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함초롬돋움">
    <w:panose1 w:val="020B0604000101010101"/>
    <w:charset w:val="81"/>
    <w:family w:val="roman"/>
    <w:notTrueType/>
    <w:pitch w:val="default"/>
  </w:font>
  <w:font w:name="Helvetica">
    <w:panose1 w:val="020B0604020202020204"/>
    <w:charset w:val="00"/>
    <w:family w:val="swiss"/>
    <w:pitch w:val="variable"/>
    <w:sig w:usb0="00000003" w:usb1="00000000" w:usb2="00000000" w:usb3="00000000" w:csb0="00000001" w:csb1="00000000"/>
  </w:font>
  <w:font w:name="Noto Sans KR">
    <w:panose1 w:val="020B0200000000000000"/>
    <w:charset w:val="81"/>
    <w:family w:val="modern"/>
    <w:pitch w:val="variable"/>
    <w:sig w:usb0="30000287" w:usb1="2BDF3C10" w:usb2="00000016" w:usb3="00000000" w:csb0="002E010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52B2"/>
    <w:multiLevelType w:val="multilevel"/>
    <w:tmpl w:val="64907D4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20131F04"/>
    <w:multiLevelType w:val="multilevel"/>
    <w:tmpl w:val="0D6C3DC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2" w15:restartNumberingAfterBreak="0">
    <w:nsid w:val="377E2CA1"/>
    <w:multiLevelType w:val="multilevel"/>
    <w:tmpl w:val="D654F6D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3" w15:restartNumberingAfterBreak="0">
    <w:nsid w:val="4637005A"/>
    <w:multiLevelType w:val="multilevel"/>
    <w:tmpl w:val="3C34EF4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529037D4"/>
    <w:multiLevelType w:val="multilevel"/>
    <w:tmpl w:val="E636632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5" w15:restartNumberingAfterBreak="0">
    <w:nsid w:val="58CB32E7"/>
    <w:multiLevelType w:val="multilevel"/>
    <w:tmpl w:val="0C66E2E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15:restartNumberingAfterBreak="0">
    <w:nsid w:val="67A85674"/>
    <w:multiLevelType w:val="multilevel"/>
    <w:tmpl w:val="E494B43E"/>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76F26CBE"/>
    <w:multiLevelType w:val="multilevel"/>
    <w:tmpl w:val="E52078B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15:restartNumberingAfterBreak="0">
    <w:nsid w:val="7AD507B6"/>
    <w:multiLevelType w:val="multilevel"/>
    <w:tmpl w:val="0CE295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9" w15:restartNumberingAfterBreak="0">
    <w:nsid w:val="7C337E5B"/>
    <w:multiLevelType w:val="multilevel"/>
    <w:tmpl w:val="83D4FB2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num w:numId="1">
    <w:abstractNumId w:val="6"/>
  </w:num>
  <w:num w:numId="2">
    <w:abstractNumId w:val="0"/>
  </w:num>
  <w:num w:numId="3">
    <w:abstractNumId w:val="5"/>
  </w:num>
  <w:num w:numId="4">
    <w:abstractNumId w:val="8"/>
  </w:num>
  <w:num w:numId="5">
    <w:abstractNumId w:val="3"/>
  </w:num>
  <w:num w:numId="6">
    <w:abstractNumId w:val="9"/>
  </w:num>
  <w:num w:numId="7">
    <w:abstractNumId w:val="7"/>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3C63"/>
    <w:rsid w:val="004C6024"/>
    <w:rsid w:val="00E73C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6C03"/>
  <w15:docId w15:val="{0FF53D14-A8D1-4420-9A66-9BEF5668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customStyle="1" w:styleId="td">
    <w:name w:val="td"/>
    <w:uiPriority w:val="2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bottom"/>
    </w:pPr>
    <w:rPr>
      <w:rFonts w:ascii="맑은 고딕" w:eastAsia="맑은 고딕"/>
      <w:color w:val="000000"/>
      <w:sz w:val="22"/>
    </w:rPr>
  </w:style>
  <w:style w:type="paragraph" w:customStyle="1" w:styleId="AU">
    <w:name w:val="AU"/>
    <w:uiPriority w:val="23"/>
    <w:pPr>
      <w:pBdr>
        <w:top w:val="none" w:sz="2" w:space="0" w:color="000000"/>
        <w:left w:val="none" w:sz="2" w:space="0" w:color="000000"/>
        <w:bottom w:val="none" w:sz="2" w:space="0" w:color="000000"/>
        <w:right w:val="none" w:sz="2" w:space="0" w:color="000000"/>
      </w:pBdr>
      <w:autoSpaceDE w:val="0"/>
      <w:autoSpaceDN w:val="0"/>
      <w:spacing w:after="100" w:line="240" w:lineRule="auto"/>
      <w:ind w:right="2760"/>
      <w:jc w:val="left"/>
      <w:textAlignment w:val="baseline"/>
    </w:pPr>
    <w:rPr>
      <w:rFonts w:ascii="Helvetica" w:eastAsia="맑은 고딕"/>
      <w:b/>
      <w:color w:val="000000"/>
    </w:rPr>
  </w:style>
  <w:style w:type="paragraph" w:customStyle="1" w:styleId="PINoSpace">
    <w:name w:val="PI_No Space"/>
    <w:uiPriority w:val="24"/>
    <w:pPr>
      <w:pBdr>
        <w:top w:val="none" w:sz="2" w:space="0" w:color="000000"/>
        <w:left w:val="none" w:sz="2" w:space="0" w:color="000000"/>
        <w:bottom w:val="none" w:sz="2" w:space="0" w:color="000000"/>
        <w:right w:val="none" w:sz="2" w:space="0" w:color="000000"/>
      </w:pBdr>
      <w:autoSpaceDE w:val="0"/>
      <w:autoSpaceDN w:val="0"/>
      <w:spacing w:after="0" w:line="180" w:lineRule="exact"/>
      <w:ind w:right="3200" w:firstLine="360"/>
      <w:jc w:val="left"/>
      <w:textAlignment w:val="baseline"/>
    </w:pPr>
    <w:rPr>
      <w:rFonts w:ascii="Times New Roman" w:eastAsia="맑은 고딕"/>
      <w:color w:val="000000"/>
      <w:sz w:val="16"/>
    </w:rPr>
  </w:style>
  <w:style w:type="paragraph" w:customStyle="1" w:styleId="PI">
    <w:name w:val="PI"/>
    <w:uiPriority w:val="25"/>
    <w:pPr>
      <w:pBdr>
        <w:top w:val="none" w:sz="2" w:space="0" w:color="000000"/>
        <w:left w:val="none" w:sz="2" w:space="0" w:color="000000"/>
        <w:bottom w:val="none" w:sz="2" w:space="0" w:color="000000"/>
        <w:right w:val="none" w:sz="2" w:space="0" w:color="000000"/>
      </w:pBdr>
      <w:autoSpaceDE w:val="0"/>
      <w:autoSpaceDN w:val="0"/>
      <w:spacing w:after="540" w:line="180" w:lineRule="exact"/>
      <w:ind w:right="3200" w:firstLine="360"/>
      <w:jc w:val="left"/>
      <w:textAlignment w:val="baseline"/>
    </w:pPr>
    <w:rPr>
      <w:rFonts w:ascii="Times New Roman" w:eastAsia="맑은 고딕"/>
      <w:color w:val="000000"/>
      <w:sz w:val="16"/>
    </w:rPr>
  </w:style>
  <w:style w:type="paragraph" w:customStyle="1" w:styleId="AUBios">
    <w:name w:val="AU_Bios"/>
    <w:uiPriority w:val="26"/>
    <w:pPr>
      <w:pBdr>
        <w:top w:val="none" w:sz="2" w:space="0" w:color="000000"/>
        <w:left w:val="none" w:sz="2" w:space="0" w:color="000000"/>
        <w:bottom w:val="none" w:sz="2" w:space="0" w:color="000000"/>
        <w:right w:val="none" w:sz="2" w:space="0" w:color="000000"/>
      </w:pBdr>
      <w:autoSpaceDE w:val="0"/>
      <w:autoSpaceDN w:val="0"/>
      <w:spacing w:before="1340" w:after="0" w:line="240" w:lineRule="auto"/>
      <w:textAlignment w:val="baseline"/>
    </w:pPr>
    <w:rPr>
      <w:rFonts w:ascii="Times New Roman" w:eastAsia="맑은 고딕"/>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3408</Words>
  <Characters>19428</Characters>
  <Application>Microsoft Office Word</Application>
  <DocSecurity>0</DocSecurity>
  <Lines>161</Lines>
  <Paragraphs>45</Paragraphs>
  <ScaleCrop>false</ScaleCrop>
  <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daejung11</dc:creator>
  <cp:lastModifiedBy>jh</cp:lastModifiedBy>
  <cp:revision>2</cp:revision>
  <dcterms:created xsi:type="dcterms:W3CDTF">2025-10-28T20:25:00Z</dcterms:created>
  <dcterms:modified xsi:type="dcterms:W3CDTF">2025-12-15T19:27:00Z</dcterms:modified>
  <cp:version>0501.0100.01</cp:version>
</cp:coreProperties>
</file>