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70D" w:rsidRDefault="00EC740F">
      <w:pPr>
        <w:pStyle w:val="a3"/>
      </w:pPr>
      <w:bookmarkStart w:id="0" w:name="_top"/>
      <w:bookmarkEnd w:id="0"/>
      <w:r>
        <w:rPr>
          <w:rFonts w:ascii="Noto Sans KR"/>
          <w:b/>
        </w:rPr>
        <w:t>Title: MAAPCS: Deconstructing Structural Bias in Legal Judgment and Analyzing Long-Term Retaliation Patterns through a 5-Layer AI Architecture</w:t>
      </w:r>
    </w:p>
    <w:p w:rsidR="0079470D" w:rsidRDefault="0079470D">
      <w:pPr>
        <w:pStyle w:val="a3"/>
        <w:rPr>
          <w:rFonts w:ascii="Noto Sans KR" w:eastAsia="Noto Sans KR"/>
        </w:rPr>
      </w:pPr>
    </w:p>
    <w:p w:rsidR="0079470D" w:rsidRPr="00E877BA" w:rsidRDefault="00EC740F">
      <w:pPr>
        <w:pStyle w:val="a3"/>
        <w:rPr>
          <w:rFonts w:hint="eastAsia"/>
        </w:rPr>
      </w:pPr>
      <w:r>
        <w:rPr>
          <w:rFonts w:ascii="Noto Sans KR"/>
          <w:b/>
          <w:color w:val="008000"/>
        </w:rPr>
        <w:t>Abstract</w:t>
      </w:r>
    </w:p>
    <w:p w:rsidR="0079470D" w:rsidRDefault="00EC740F">
      <w:pPr>
        <w:pStyle w:val="a3"/>
      </w:pPr>
      <w:r>
        <w:rPr>
          <w:rFonts w:ascii="Noto Sans KR"/>
        </w:rPr>
        <w:t xml:space="preserve">This paper proposes a multidimensional AI algorithm (MAAPCS) designed to deconstruct structural bias </w:t>
      </w:r>
      <w:r>
        <w:rPr>
          <w:rFonts w:ascii="Noto Sans KR"/>
        </w:rPr>
        <w:t>inherent in the legal judgment process. To overcome the narrative limitations of traditional legal documents and the superficial analysis of legal AI technology, MAAPCS systematically converts the judgment process from an abstract narrative into a quantita</w:t>
      </w:r>
      <w:r>
        <w:rPr>
          <w:rFonts w:ascii="Noto Sans KR"/>
        </w:rPr>
        <w:t xml:space="preserve">tive structural model through a 5-layer processing architecture. The system takes raw legal documents as input, structurally decomposes them, maps each component to a 'Subject-Action-Material' multidimensional responsibility coordinate (S/O/D </w:t>
      </w:r>
      <w:r>
        <w:rPr>
          <w:rFonts w:ascii="Noto Sans KR"/>
        </w:rPr>
        <w:t>×</w:t>
      </w:r>
      <w:r>
        <w:rPr>
          <w:rFonts w:ascii="Noto Sans KR"/>
        </w:rPr>
        <w:t xml:space="preserve"> A/P/M </w:t>
      </w:r>
      <w:r>
        <w:rPr>
          <w:rFonts w:ascii="Noto Sans KR"/>
        </w:rPr>
        <w:t>×</w:t>
      </w:r>
      <w:r>
        <w:rPr>
          <w:rFonts w:ascii="Noto Sans KR"/>
        </w:rPr>
        <w:t xml:space="preserve"> R/E</w:t>
      </w:r>
      <w:r>
        <w:rPr>
          <w:rFonts w:ascii="Noto Sans KR"/>
        </w:rPr>
        <w:t>/J), and aligns them within 25 standardized structural fields (Field-25). It then performs J25 structural reliability assessment, error pattern clustering, and Graph Neural Network (GNN)-based long-term pattern learning to quantitatively identify 'Fact Dom</w:t>
      </w:r>
      <w:r>
        <w:rPr>
          <w:rFonts w:ascii="Noto Sans KR"/>
        </w:rPr>
        <w:t>ination'</w:t>
      </w:r>
      <w:r>
        <w:rPr>
          <w:rFonts w:ascii="Noto Sans KR"/>
        </w:rPr>
        <w:t>—</w:t>
      </w:r>
      <w:r>
        <w:rPr>
          <w:rFonts w:ascii="Noto Sans KR"/>
        </w:rPr>
        <w:t>the predetermined determination of conclusions and selective adoption of facts. Empirical analysis of a cumulative 27 long-term cases over 27 years (1998-2025) showed that MAAPCS detected STRUCTURE COLLAPSE in 44.4% of cases and automatically extr</w:t>
      </w:r>
      <w:r>
        <w:rPr>
          <w:rFonts w:ascii="Noto Sans KR"/>
        </w:rPr>
        <w:t>acted clear retaliation patterns, including two instances of detention immediately following the filing of 18 small-claims lawsuits against 42 judges. This study demonstrates that the 5-layer architecture of MAAPCS is a generalizable technical framework fo</w:t>
      </w:r>
      <w:r>
        <w:rPr>
          <w:rFonts w:ascii="Noto Sans KR"/>
        </w:rPr>
        <w:t>r ensuring transparency and accountability in legal judgment, presenting its potential as a practical tool for the structural improvement of the judicial system.</w:t>
      </w:r>
    </w:p>
    <w:p w:rsidR="0079470D" w:rsidRPr="00E877BA" w:rsidRDefault="00EC740F">
      <w:pPr>
        <w:pStyle w:val="a3"/>
        <w:rPr>
          <w:rFonts w:hint="eastAsia"/>
        </w:rPr>
      </w:pPr>
      <w:r>
        <w:rPr>
          <w:rFonts w:ascii="Noto Sans KR"/>
          <w:b/>
          <w:color w:val="008000"/>
        </w:rPr>
        <w:lastRenderedPageBreak/>
        <w:t>Index Terms</w:t>
      </w:r>
    </w:p>
    <w:p w:rsidR="0079470D" w:rsidRDefault="00EC740F">
      <w:pPr>
        <w:pStyle w:val="a3"/>
      </w:pPr>
      <w:r>
        <w:rPr>
          <w:rFonts w:ascii="Noto Sans KR"/>
        </w:rPr>
        <w:t>Legal AI, Structural Bias, Multidimensional Responsibility Coordinates, Graph Ne</w:t>
      </w:r>
      <w:r>
        <w:rPr>
          <w:rFonts w:ascii="Noto Sans KR"/>
        </w:rPr>
        <w:t>ural Network, Judgment Transparency, Fact Domination, Retaliation Mechanism, Automated Legal Analysis.</w:t>
      </w:r>
    </w:p>
    <w:p w:rsidR="0079470D" w:rsidRDefault="0079470D">
      <w:pPr>
        <w:pStyle w:val="a3"/>
        <w:rPr>
          <w:rFonts w:ascii="Noto Sans KR" w:eastAsia="Noto Sans KR"/>
          <w:b/>
          <w:color w:val="008000"/>
        </w:rPr>
      </w:pPr>
    </w:p>
    <w:p w:rsidR="0079470D" w:rsidRPr="00E877BA" w:rsidRDefault="00EC740F">
      <w:pPr>
        <w:pStyle w:val="a3"/>
        <w:rPr>
          <w:rFonts w:hint="eastAsia"/>
        </w:rPr>
      </w:pPr>
      <w:r>
        <w:rPr>
          <w:rFonts w:ascii="Noto Sans KR"/>
          <w:b/>
          <w:color w:val="008000"/>
        </w:rPr>
        <w:t>I. Introduction</w:t>
      </w:r>
    </w:p>
    <w:p w:rsidR="0079470D" w:rsidRDefault="00EC740F">
      <w:pPr>
        <w:pStyle w:val="a3"/>
      </w:pPr>
      <w:r>
        <w:rPr>
          <w:rFonts w:ascii="Noto Sans KR"/>
        </w:rPr>
        <w:t>Legal judgment is a core institutional mechanism for resolving social conflicts and realizing justice. However, legal judgments have tr</w:t>
      </w:r>
      <w:r>
        <w:rPr>
          <w:rFonts w:ascii="Noto Sans KR"/>
        </w:rPr>
        <w:t>aditionally been recorded as narrative texts (verdicts, records), rendering the inherent structure of decision-making</w:t>
      </w:r>
      <w:r>
        <w:rPr>
          <w:rFonts w:ascii="Noto Sans KR"/>
        </w:rPr>
        <w:t>—</w:t>
      </w:r>
      <w:r>
        <w:rPr>
          <w:rFonts w:ascii="Noto Sans KR"/>
        </w:rPr>
        <w:t>how facts are selected, evidence evaluated hierarchically, and logic constructed along specific pathways</w:t>
      </w:r>
      <w:r>
        <w:rPr>
          <w:rFonts w:ascii="Noto Sans KR"/>
        </w:rPr>
        <w:t>—</w:t>
      </w:r>
      <w:r>
        <w:rPr>
          <w:rFonts w:ascii="Noto Sans KR"/>
        </w:rPr>
        <w:t>fundamentally opaque [1]. This op</w:t>
      </w:r>
      <w:r>
        <w:rPr>
          <w:rFonts w:ascii="Noto Sans KR"/>
        </w:rPr>
        <w:t>acity fosters a systemic bias that can be termed 'Fact Domination,' referring to a pattern where the decision-maker predetermines a conclusion and then selectively adopts only facts and evidence supporting that conclusion, while excluding contradictory ele</w:t>
      </w:r>
      <w:r>
        <w:rPr>
          <w:rFonts w:ascii="Noto Sans KR"/>
        </w:rPr>
        <w:t>ments [2]. This phenomenon is not an individual judge's error but a problem of institutional and structural algorithms, making it particularly dangerous as it is reproduced across time and institutions. The direct motivation for this study stems from the a</w:t>
      </w:r>
      <w:r>
        <w:rPr>
          <w:rFonts w:ascii="Noto Sans KR"/>
        </w:rPr>
        <w:t>uthor's personal legal struggles spanning 27 years from 1998 to 2025. Across 27 cases in diverse areas such as reconstruction, criminal, administrative litigation, and state compensation claims, the same structural error pattern</w:t>
      </w:r>
      <w:r>
        <w:rPr>
          <w:rFonts w:ascii="Noto Sans KR"/>
        </w:rPr>
        <w:t>—</w:t>
      </w:r>
      <w:r>
        <w:rPr>
          <w:rFonts w:ascii="Noto Sans KR"/>
        </w:rPr>
        <w:t>selective fact adoption, ev</w:t>
      </w:r>
      <w:r>
        <w:rPr>
          <w:rFonts w:ascii="Noto Sans KR"/>
        </w:rPr>
        <w:t>idence exclusion, procedural omission, legal distortion, and subsequent intensified detention immediately after filing 18-won small claims</w:t>
      </w:r>
      <w:r>
        <w:rPr>
          <w:rFonts w:ascii="Noto Sans KR"/>
        </w:rPr>
        <w:t>—</w:t>
      </w:r>
      <w:r>
        <w:rPr>
          <w:rFonts w:ascii="Noto Sans KR"/>
        </w:rPr>
        <w:t xml:space="preserve">was reproduced with surprising consistency across different institutions and judges. This experience suggests </w:t>
      </w:r>
      <w:r>
        <w:rPr>
          <w:rFonts w:ascii="Noto Sans KR"/>
        </w:rPr>
        <w:lastRenderedPageBreak/>
        <w:t>that le</w:t>
      </w:r>
      <w:r>
        <w:rPr>
          <w:rFonts w:ascii="Noto Sans KR"/>
        </w:rPr>
        <w:t>gal errors may be structural inevitabilities rather than coincidences, highlighting the urgent need for a new paradigm capable of analyzing the 'path' rather than the 'outcome' of judgment, and the 'structure' rather than the 'text.'</w:t>
      </w:r>
    </w:p>
    <w:p w:rsidR="0079470D" w:rsidRDefault="00EC740F">
      <w:pPr>
        <w:pStyle w:val="a3"/>
      </w:pPr>
      <w:r>
        <w:rPr>
          <w:rFonts w:ascii="Noto Sans KR"/>
        </w:rPr>
        <w:t>Existing legal technol</w:t>
      </w:r>
      <w:r>
        <w:rPr>
          <w:rFonts w:ascii="Noto Sans KR"/>
        </w:rPr>
        <w:t>ogy (</w:t>
      </w:r>
      <w:proofErr w:type="spellStart"/>
      <w:r>
        <w:rPr>
          <w:rFonts w:ascii="Noto Sans KR"/>
        </w:rPr>
        <w:t>LegalTech</w:t>
      </w:r>
      <w:proofErr w:type="spellEnd"/>
      <w:r>
        <w:rPr>
          <w:rFonts w:ascii="Noto Sans KR"/>
        </w:rPr>
        <w:t>) and AI-based legal analysis fail to meet this fundamental need [3]. Current approaches primarily focus on document automation, similar case retrieval, text summarization, and outcome prediction [4], with limited ability to automatically det</w:t>
      </w:r>
      <w:r>
        <w:rPr>
          <w:rFonts w:ascii="Noto Sans KR"/>
        </w:rPr>
        <w:t>ect and diagnose the structural integrity or logical errors of the judgment process itself. Moreover, existing AI models risk reinforcing structural unfairness if trained on historically biased judgment data [5].</w:t>
      </w:r>
    </w:p>
    <w:p w:rsidR="0079470D" w:rsidRDefault="00EC740F">
      <w:pPr>
        <w:pStyle w:val="a3"/>
      </w:pPr>
      <w:r>
        <w:rPr>
          <w:rFonts w:ascii="Noto Sans KR"/>
        </w:rPr>
        <w:t>Therefore, this paper sets the following re</w:t>
      </w:r>
      <w:r>
        <w:rPr>
          <w:rFonts w:ascii="Noto Sans KR"/>
        </w:rPr>
        <w:t>search objectives: (1) to propose the MAAPCS system featuring a 5-layer AI processing architecture that converts the legal judgment process from narrative to structure; (2) to demonstrate the technical feasibility of its core components: multidimensional r</w:t>
      </w:r>
      <w:r>
        <w:rPr>
          <w:rFonts w:ascii="Noto Sans KR"/>
        </w:rPr>
        <w:t>esponsibility coordinates, Field-25 alignment, J25 assessment, and GNN-based pattern learning; and (3) to show through empirical analysis of a 27-year long-term case group that the system can quantitatively detect structural biases like 'Fact Domination' a</w:t>
      </w:r>
      <w:r>
        <w:rPr>
          <w:rFonts w:ascii="Noto Sans KR"/>
        </w:rPr>
        <w:t>nd institutional retaliation patterns.</w:t>
      </w:r>
    </w:p>
    <w:p w:rsidR="0079470D" w:rsidRDefault="0079470D">
      <w:pPr>
        <w:pStyle w:val="a3"/>
        <w:rPr>
          <w:rFonts w:ascii="Noto Sans KR" w:eastAsia="Noto Sans KR"/>
        </w:rPr>
      </w:pPr>
    </w:p>
    <w:p w:rsidR="0079470D" w:rsidRPr="00E877BA" w:rsidRDefault="00EC740F">
      <w:pPr>
        <w:pStyle w:val="a3"/>
        <w:rPr>
          <w:rFonts w:hint="eastAsia"/>
        </w:rPr>
      </w:pPr>
      <w:r>
        <w:rPr>
          <w:rFonts w:ascii="Noto Sans KR"/>
          <w:b/>
          <w:color w:val="008000"/>
        </w:rPr>
        <w:t>II. Related Work</w:t>
      </w:r>
    </w:p>
    <w:p w:rsidR="0079470D" w:rsidRDefault="00EC740F">
      <w:pPr>
        <w:pStyle w:val="a3"/>
      </w:pPr>
      <w:r>
        <w:rPr>
          <w:rFonts w:ascii="Noto Sans KR"/>
          <w:b/>
        </w:rPr>
        <w:t xml:space="preserve">A. Legal AI and </w:t>
      </w:r>
      <w:proofErr w:type="spellStart"/>
      <w:r>
        <w:rPr>
          <w:rFonts w:ascii="Noto Sans KR"/>
          <w:b/>
        </w:rPr>
        <w:t>LegalTech</w:t>
      </w:r>
      <w:proofErr w:type="spellEnd"/>
    </w:p>
    <w:p w:rsidR="0079470D" w:rsidRDefault="00EC740F">
      <w:pPr>
        <w:pStyle w:val="a3"/>
      </w:pPr>
      <w:r>
        <w:rPr>
          <w:rFonts w:ascii="Noto Sans KR"/>
        </w:rPr>
        <w:t>Efforts to apply AI in the legal field have a long history. Early systems focused on rule-based expert systems [6]. Recent advancements in Natural Language Processing (NLP)</w:t>
      </w:r>
      <w:r>
        <w:rPr>
          <w:rFonts w:ascii="Noto Sans KR"/>
        </w:rPr>
        <w:t xml:space="preserve"> have enabled the analysis of large-scale legal texts [7]. Domain-specific language models like </w:t>
      </w:r>
      <w:proofErr w:type="spellStart"/>
      <w:r>
        <w:rPr>
          <w:rFonts w:ascii="Noto Sans KR"/>
        </w:rPr>
        <w:lastRenderedPageBreak/>
        <w:t>LegalBERT</w:t>
      </w:r>
      <w:proofErr w:type="spellEnd"/>
      <w:r>
        <w:rPr>
          <w:rFonts w:ascii="Noto Sans KR"/>
        </w:rPr>
        <w:t xml:space="preserve"> [8] have significantly improved semantic understanding of legal documents. However, most of this research focuses on tasks such as information retriev</w:t>
      </w:r>
      <w:r>
        <w:rPr>
          <w:rFonts w:ascii="Noto Sans KR"/>
        </w:rPr>
        <w:t>al, document classification, summarization, and prediction [9]. While strong at extracting information or finding patterns within given text, they are limited in systematically assessing the structural integrity of the judgment process or verifying logical</w:t>
      </w:r>
      <w:r>
        <w:rPr>
          <w:rFonts w:ascii="Noto Sans KR"/>
        </w:rPr>
        <w:t xml:space="preserve"> consistency between different documents. MAAPCS distinguishes itself by surpassing these limitations, directly analyzing errors in judgment pathways through the structural alignment and comparison of judgment components.</w:t>
      </w:r>
    </w:p>
    <w:p w:rsidR="0079470D" w:rsidRDefault="0079470D">
      <w:pPr>
        <w:pStyle w:val="a3"/>
        <w:rPr>
          <w:rFonts w:ascii="Noto Sans KR" w:eastAsia="Noto Sans KR"/>
          <w:b/>
        </w:rPr>
      </w:pPr>
    </w:p>
    <w:p w:rsidR="0079470D" w:rsidRDefault="00EC740F">
      <w:pPr>
        <w:pStyle w:val="a3"/>
      </w:pPr>
      <w:r>
        <w:rPr>
          <w:rFonts w:ascii="Noto Sans KR"/>
          <w:b/>
        </w:rPr>
        <w:t xml:space="preserve">B. Explainable AI (XAI) and Fair </w:t>
      </w:r>
      <w:r>
        <w:rPr>
          <w:rFonts w:ascii="Noto Sans KR"/>
          <w:b/>
        </w:rPr>
        <w:t>AI</w:t>
      </w:r>
    </w:p>
    <w:p w:rsidR="0079470D" w:rsidRDefault="00EC740F">
      <w:pPr>
        <w:pStyle w:val="a3"/>
      </w:pPr>
      <w:proofErr w:type="spellStart"/>
      <w:r>
        <w:rPr>
          <w:rFonts w:ascii="Noto Sans KR"/>
        </w:rPr>
        <w:t>Explainability</w:t>
      </w:r>
      <w:proofErr w:type="spellEnd"/>
      <w:r>
        <w:rPr>
          <w:rFonts w:ascii="Noto Sans KR"/>
        </w:rPr>
        <w:t xml:space="preserve"> and fairness in AI system decisions are important research topics [10]. Methodologies like LIME [11] and SHAP [12] provide post-hoc interpretations for individual predictions of complex models. In legal AI, research is also underway to de</w:t>
      </w:r>
      <w:r>
        <w:rPr>
          <w:rFonts w:ascii="Noto Sans KR"/>
        </w:rPr>
        <w:t>tect or interpret bias in judgment prediction models [13]. However, these XAI techniques generally focus on explaining the output of specific AI models and do not provide a general framework for defining and analyzing the structure of human judgment itself</w:t>
      </w:r>
      <w:r>
        <w:rPr>
          <w:rFonts w:ascii="Noto Sans KR"/>
        </w:rPr>
        <w:t>, independent of the model's training data or internal mechanisms. MAAPCS adopts the philosophy of XAI but extends its target to the 'human judgment process,' proposing a priori structural explanation framework that allows judgment rationale to be transpar</w:t>
      </w:r>
      <w:r>
        <w:rPr>
          <w:rFonts w:ascii="Noto Sans KR"/>
        </w:rPr>
        <w:t>ently constructed and verified according to predefined structural rules.</w:t>
      </w:r>
    </w:p>
    <w:p w:rsidR="0079470D" w:rsidRDefault="0079470D">
      <w:pPr>
        <w:pStyle w:val="a3"/>
        <w:rPr>
          <w:rFonts w:ascii="Noto Sans KR" w:eastAsia="Noto Sans KR"/>
          <w:b/>
        </w:rPr>
      </w:pPr>
    </w:p>
    <w:p w:rsidR="00E877BA" w:rsidRDefault="00E877BA">
      <w:pPr>
        <w:pStyle w:val="a3"/>
        <w:rPr>
          <w:rFonts w:ascii="Noto Sans KR" w:eastAsia="Noto Sans KR" w:hint="eastAsia"/>
          <w:b/>
        </w:rPr>
      </w:pPr>
    </w:p>
    <w:p w:rsidR="0079470D" w:rsidRDefault="00EC740F">
      <w:pPr>
        <w:pStyle w:val="a3"/>
      </w:pPr>
      <w:r>
        <w:rPr>
          <w:rFonts w:ascii="Noto Sans KR"/>
          <w:b/>
        </w:rPr>
        <w:lastRenderedPageBreak/>
        <w:t>C. Sociology of Law and Institutional Violence Research</w:t>
      </w:r>
    </w:p>
    <w:p w:rsidR="0079470D" w:rsidRDefault="00EC740F">
      <w:pPr>
        <w:pStyle w:val="a3"/>
      </w:pPr>
      <w:r>
        <w:rPr>
          <w:rFonts w:ascii="Noto Sans KR"/>
        </w:rPr>
        <w:t>Sociology of law and critical legal studies have long pointed out that law can reflect and reproduce social power relations [1</w:t>
      </w:r>
      <w:r>
        <w:rPr>
          <w:rFonts w:ascii="Noto Sans KR"/>
        </w:rPr>
        <w:t>4]. Theories such as Bourdieu's 'juridical field' [15] or the concept of 'structural violence' in conflicts [16] have theorized that legal decisions may not be neutral. However, these rich qualitative and theoretical critiques have been difficult to combin</w:t>
      </w:r>
      <w:r>
        <w:rPr>
          <w:rFonts w:ascii="Noto Sans KR"/>
        </w:rPr>
        <w:t>e with quantitative empirical tools, due to a lack of methodologies to visualize bias in legal decisions as data and analyze its patterns with machine learning. MAAPCS holds potential as a quantitative analysis tool for structural violence. Standardized al</w:t>
      </w:r>
      <w:r>
        <w:rPr>
          <w:rFonts w:ascii="Noto Sans KR"/>
        </w:rPr>
        <w:t>ignment frames like Field-25 and S/O/D responsibility coordinates can transform socio-legal insights into testable hypotheses and open avenues for empirically revealing institutional patterns through long-term case group analysis.</w:t>
      </w:r>
    </w:p>
    <w:p w:rsidR="0079470D" w:rsidRDefault="0079470D">
      <w:pPr>
        <w:pStyle w:val="a3"/>
        <w:rPr>
          <w:rFonts w:ascii="Noto Sans KR" w:eastAsia="Noto Sans KR"/>
          <w:b/>
        </w:rPr>
      </w:pPr>
    </w:p>
    <w:p w:rsidR="0079470D" w:rsidRDefault="00EC740F">
      <w:pPr>
        <w:pStyle w:val="a3"/>
      </w:pPr>
      <w:r>
        <w:rPr>
          <w:rFonts w:ascii="Noto Sans KR"/>
          <w:b/>
        </w:rPr>
        <w:t>D. Research Gap and This</w:t>
      </w:r>
      <w:r>
        <w:rPr>
          <w:rFonts w:ascii="Noto Sans KR"/>
          <w:b/>
        </w:rPr>
        <w:t xml:space="preserve"> Paper's Contribution</w:t>
      </w:r>
    </w:p>
    <w:p w:rsidR="0079470D" w:rsidRPr="00E877BA" w:rsidRDefault="00EC740F">
      <w:pPr>
        <w:pStyle w:val="a3"/>
        <w:rPr>
          <w:rFonts w:hint="eastAsia"/>
        </w:rPr>
      </w:pPr>
      <w:r>
        <w:rPr>
          <w:rFonts w:ascii="Noto Sans KR"/>
        </w:rPr>
        <w:t>In summary, existing research has provided (1) AI technology proficient in surface-level analysis of legal text, (2) XAI technology for explaining AI models, and (3) qualitative critique of law's power attributes. However, an integrat</w:t>
      </w:r>
      <w:r>
        <w:rPr>
          <w:rFonts w:ascii="Noto Sans KR"/>
        </w:rPr>
        <w:t>ed system that converges these three streams, reconstructs the legal judgment process itself as a structural object, automatically detects and diagnoses its errors, and thereby quantitatively proves institutional bias has been absent. The MAAPCS proposed i</w:t>
      </w:r>
      <w:r>
        <w:rPr>
          <w:rFonts w:ascii="Noto Sans KR"/>
        </w:rPr>
        <w:t>n this paper is a first attempt to bridge this gap. It is a practical tool that directly connects AI technology to solving socio-legal problems and aims to lay the theoretical foundation for a new interdisciplinary research area: 'the science of judgment s</w:t>
      </w:r>
      <w:r>
        <w:rPr>
          <w:rFonts w:ascii="Noto Sans KR"/>
        </w:rPr>
        <w:t>tructure.'</w:t>
      </w:r>
    </w:p>
    <w:p w:rsidR="0079470D" w:rsidRDefault="00EC740F">
      <w:pPr>
        <w:pStyle w:val="a3"/>
      </w:pPr>
      <w:r>
        <w:rPr>
          <w:rFonts w:ascii="Noto Sans KR"/>
          <w:b/>
          <w:color w:val="008000"/>
        </w:rPr>
        <w:lastRenderedPageBreak/>
        <w:t>III. MAAPCS System Design</w:t>
      </w:r>
    </w:p>
    <w:p w:rsidR="0079470D" w:rsidRDefault="00EC740F">
      <w:pPr>
        <w:pStyle w:val="a3"/>
      </w:pPr>
      <w:r>
        <w:rPr>
          <w:rFonts w:ascii="Noto Sans KR"/>
        </w:rPr>
        <w:t xml:space="preserve">MAAPCS design is based on two fundamental philosophies: first, the 'path' of judgment, not its 'outcome,' must be analyzed. Second, the 'structure,' not the 'text,' must be analyzed. To implement this philosophy, a </w:t>
      </w:r>
      <w:r>
        <w:rPr>
          <w:rFonts w:ascii="Noto Sans KR"/>
        </w:rPr>
        <w:t>5-layer sequential processing architecture as shown in Fig. 1 is adopted. Each layer has clear input and output, forming a pipeline that transforms opaque legal narratives into transparent structural models.</w:t>
      </w:r>
    </w:p>
    <w:p w:rsidR="0079470D" w:rsidRDefault="0079470D">
      <w:pPr>
        <w:pStyle w:val="a3"/>
        <w:rPr>
          <w:rFonts w:ascii="Noto Sans KR" w:eastAsia="Noto Sans KR"/>
        </w:rPr>
      </w:pPr>
    </w:p>
    <w:p w:rsidR="0079470D" w:rsidRDefault="00EC740F">
      <w:pPr>
        <w:pStyle w:val="a3"/>
      </w:pPr>
      <w:r>
        <w:rPr>
          <w:noProof/>
        </w:rPr>
        <w:drawing>
          <wp:inline distT="0" distB="0" distL="0" distR="0">
            <wp:extent cx="2151126" cy="3031871"/>
            <wp:effectExtent l="0" t="0" r="0" b="0"/>
            <wp:docPr id="1" name="그림 %d 1"/>
            <wp:cNvGraphicFramePr/>
            <a:graphic xmlns:a="http://schemas.openxmlformats.org/drawingml/2006/main">
              <a:graphicData uri="http://schemas.openxmlformats.org/drawingml/2006/picture">
                <pic:pic xmlns:pic="http://schemas.openxmlformats.org/drawingml/2006/picture">
                  <pic:nvPicPr>
                    <pic:cNvPr id="0" name="C:\Users\DAEJUN~1\AppData\Local\Temp\Hnc\BinData\EMB00002fd8b4dd.jpg"/>
                    <pic:cNvPicPr/>
                  </pic:nvPicPr>
                  <pic:blipFill>
                    <a:blip r:embed="rId5"/>
                    <a:stretch>
                      <a:fillRect/>
                    </a:stretch>
                  </pic:blipFill>
                  <pic:spPr>
                    <a:xfrm>
                      <a:off x="0" y="0"/>
                      <a:ext cx="2151126" cy="3031871"/>
                    </a:xfrm>
                    <a:prstGeom prst="rect">
                      <a:avLst/>
                    </a:prstGeom>
                    <a:effectLst/>
                  </pic:spPr>
                </pic:pic>
              </a:graphicData>
            </a:graphic>
          </wp:inline>
        </w:drawing>
      </w:r>
    </w:p>
    <w:p w:rsidR="0079470D" w:rsidRDefault="0079470D">
      <w:pPr>
        <w:pStyle w:val="a3"/>
        <w:rPr>
          <w:rFonts w:ascii="Noto Sans KR" w:eastAsia="Noto Sans KR"/>
        </w:rPr>
      </w:pPr>
    </w:p>
    <w:p w:rsidR="0079470D" w:rsidRDefault="00EC740F">
      <w:pPr>
        <w:pStyle w:val="a3"/>
        <w:wordWrap/>
        <w:jc w:val="center"/>
      </w:pPr>
      <w:r>
        <w:rPr>
          <w:rFonts w:ascii="Noto Sans KR"/>
        </w:rPr>
        <w:t>Fig. 1. Overview of MAAPCS 5-Layer Processin</w:t>
      </w:r>
      <w:r>
        <w:rPr>
          <w:rFonts w:ascii="Noto Sans KR"/>
        </w:rPr>
        <w:t>g Architecture</w:t>
      </w:r>
    </w:p>
    <w:p w:rsidR="0079470D" w:rsidRDefault="0079470D">
      <w:pPr>
        <w:pStyle w:val="a3"/>
        <w:rPr>
          <w:rFonts w:ascii="Noto Sans KR" w:eastAsia="Noto Sans KR"/>
        </w:rPr>
      </w:pPr>
    </w:p>
    <w:p w:rsidR="0079470D" w:rsidRDefault="00EC740F">
      <w:pPr>
        <w:pStyle w:val="a3"/>
      </w:pPr>
      <w:r>
        <w:rPr>
          <w:rFonts w:ascii="Noto Sans KR"/>
          <w:b/>
        </w:rPr>
        <w:t>A. Layer 1: Input and Structural Decomposition Layer</w:t>
      </w:r>
    </w:p>
    <w:p w:rsidR="0079470D" w:rsidRDefault="00EC740F">
      <w:pPr>
        <w:pStyle w:val="a3"/>
      </w:pPr>
      <w:r>
        <w:rPr>
          <w:rFonts w:ascii="Noto Sans KR"/>
        </w:rPr>
        <w:t>This layer is the system's gateway, converting heterogeneous, unstructured raw legal data into basic units suitable for structural analysis.</w:t>
      </w:r>
    </w:p>
    <w:p w:rsidR="0079470D" w:rsidRDefault="00EC740F">
      <w:pPr>
        <w:pStyle w:val="a3"/>
      </w:pPr>
      <w:r>
        <w:rPr>
          <w:rFonts w:ascii="Noto Sans KR"/>
        </w:rPr>
        <w:lastRenderedPageBreak/>
        <w:t>•</w:t>
      </w:r>
      <w:r>
        <w:rPr>
          <w:rFonts w:ascii="Noto Sans KR"/>
        </w:rPr>
        <w:t xml:space="preserve"> Input Data: All relevant documents and metad</w:t>
      </w:r>
      <w:r>
        <w:rPr>
          <w:rFonts w:ascii="Noto Sans KR"/>
        </w:rPr>
        <w:t>ata: judgments, briefs, complaints, investigation reports, administrative disposition documents, evidence lists (photos, documents, transcripts), procedural history (detention/bail/appeal schedules), etc.</w:t>
      </w:r>
    </w:p>
    <w:p w:rsidR="0079470D" w:rsidRDefault="00EC740F">
      <w:pPr>
        <w:pStyle w:val="a3"/>
      </w:pPr>
      <w:r>
        <w:rPr>
          <w:rFonts w:ascii="Noto Sans KR"/>
        </w:rPr>
        <w:t>•</w:t>
      </w:r>
      <w:r>
        <w:rPr>
          <w:rFonts w:ascii="Noto Sans KR"/>
        </w:rPr>
        <w:t xml:space="preserve"> Processing: All text is segmented into sentences,</w:t>
      </w:r>
      <w:r>
        <w:rPr>
          <w:rFonts w:ascii="Noto Sans KR"/>
        </w:rPr>
        <w:t xml:space="preserve"> then classified according to predefined functional categories based on the sentence's structural role, not semantic interpretation.</w:t>
      </w:r>
    </w:p>
    <w:p w:rsidR="0079470D" w:rsidRDefault="00EC740F">
      <w:pPr>
        <w:pStyle w:val="a3"/>
      </w:pPr>
      <w:r>
        <w:rPr>
          <w:rFonts w:ascii="Noto Sans KR"/>
        </w:rPr>
        <w:t xml:space="preserve">  </w:t>
      </w:r>
      <w:r>
        <w:rPr>
          <w:rFonts w:ascii="Noto Sans KR"/>
        </w:rPr>
        <w:t>∘</w:t>
      </w:r>
      <w:r>
        <w:rPr>
          <w:rFonts w:ascii="Noto Sans KR"/>
        </w:rPr>
        <w:t xml:space="preserve"> F (Fact): Sentences describing event occurrence, actions, states. (e.g., "A transferred 1 million won to B.")</w:t>
      </w:r>
    </w:p>
    <w:p w:rsidR="0079470D" w:rsidRDefault="00EC740F">
      <w:pPr>
        <w:pStyle w:val="a3"/>
      </w:pPr>
      <w:r>
        <w:rPr>
          <w:rFonts w:ascii="Noto Sans KR"/>
        </w:rPr>
        <w:t xml:space="preserve">  </w:t>
      </w:r>
      <w:r>
        <w:rPr>
          <w:rFonts w:ascii="Noto Sans KR"/>
        </w:rPr>
        <w:t>∘</w:t>
      </w:r>
      <w:r>
        <w:rPr>
          <w:rFonts w:ascii="Noto Sans KR"/>
        </w:rPr>
        <w:t xml:space="preserve"> P (Pr</w:t>
      </w:r>
      <w:r>
        <w:rPr>
          <w:rFonts w:ascii="Noto Sans KR"/>
        </w:rPr>
        <w:t>ocedure): Sentences indicating progress of legal procedure. (e.g., "The court issued a detention warrant for the defendant.")</w:t>
      </w:r>
    </w:p>
    <w:p w:rsidR="0079470D" w:rsidRDefault="00EC740F">
      <w:pPr>
        <w:pStyle w:val="a3"/>
      </w:pPr>
      <w:r>
        <w:rPr>
          <w:rFonts w:ascii="Noto Sans KR"/>
        </w:rPr>
        <w:t xml:space="preserve">  </w:t>
      </w:r>
      <w:r>
        <w:rPr>
          <w:rFonts w:ascii="Noto Sans KR"/>
        </w:rPr>
        <w:t>∘</w:t>
      </w:r>
      <w:r>
        <w:rPr>
          <w:rFonts w:ascii="Noto Sans KR"/>
        </w:rPr>
        <w:t xml:space="preserve"> E (Evidence): Sentences mentioning the existence, submission, or evaluation of evidence. (e.g., "The authenticity of Exhibit 1</w:t>
      </w:r>
      <w:r>
        <w:rPr>
          <w:rFonts w:ascii="Noto Sans KR"/>
        </w:rPr>
        <w:t xml:space="preserve"> is recognized.")</w:t>
      </w:r>
    </w:p>
    <w:p w:rsidR="0079470D" w:rsidRDefault="00EC740F">
      <w:pPr>
        <w:pStyle w:val="a3"/>
      </w:pPr>
      <w:r>
        <w:rPr>
          <w:rFonts w:ascii="Noto Sans KR"/>
        </w:rPr>
        <w:t xml:space="preserve">  </w:t>
      </w:r>
      <w:r>
        <w:rPr>
          <w:rFonts w:ascii="Noto Sans KR"/>
        </w:rPr>
        <w:t>∘</w:t>
      </w:r>
      <w:r>
        <w:rPr>
          <w:rFonts w:ascii="Noto Sans KR"/>
        </w:rPr>
        <w:t xml:space="preserve"> J (Legal Principle): Sentences applying legal provisions, precedents, or legal reasoning. (e.g., "Article 750 of the Civil Code applies to this case.")</w:t>
      </w:r>
    </w:p>
    <w:p w:rsidR="0079470D" w:rsidRDefault="00EC740F">
      <w:pPr>
        <w:pStyle w:val="a3"/>
      </w:pPr>
      <w:r>
        <w:rPr>
          <w:rFonts w:ascii="Noto Sans KR"/>
        </w:rPr>
        <w:t>•</w:t>
      </w:r>
      <w:r>
        <w:rPr>
          <w:rFonts w:ascii="Noto Sans KR"/>
        </w:rPr>
        <w:t xml:space="preserve"> Output: A set of sentences tagged with functional categories [F, P, E, J].</w:t>
      </w:r>
    </w:p>
    <w:p w:rsidR="0079470D" w:rsidRDefault="0079470D">
      <w:pPr>
        <w:pStyle w:val="a3"/>
        <w:rPr>
          <w:rFonts w:ascii="Noto Sans KR" w:eastAsia="Noto Sans KR"/>
        </w:rPr>
      </w:pPr>
    </w:p>
    <w:p w:rsidR="0079470D" w:rsidRDefault="00EC740F">
      <w:pPr>
        <w:pStyle w:val="a3"/>
      </w:pPr>
      <w:r>
        <w:rPr>
          <w:rFonts w:ascii="Noto Sans KR"/>
          <w:b/>
        </w:rPr>
        <w:t xml:space="preserve">B. </w:t>
      </w:r>
      <w:r>
        <w:rPr>
          <w:rFonts w:ascii="Noto Sans KR"/>
          <w:b/>
        </w:rPr>
        <w:t>Layer 2: Multidimensional Responsibility Coordinate Mapping Layer</w:t>
      </w:r>
    </w:p>
    <w:p w:rsidR="0079470D" w:rsidRDefault="00EC740F">
      <w:pPr>
        <w:pStyle w:val="a3"/>
      </w:pPr>
      <w:r>
        <w:rPr>
          <w:rFonts w:ascii="Noto Sans KR"/>
        </w:rPr>
        <w:t xml:space="preserve">A 3-dimensional responsibility coordinate system is introduced to mathematically represent the decomposed sentences from a unified perspective of 'who did what based on what.' This is a key </w:t>
      </w:r>
      <w:r>
        <w:rPr>
          <w:rFonts w:ascii="Noto Sans KR"/>
        </w:rPr>
        <w:t>innovation that clarifies structural relationships by separating the subject, nature, and basis of an action.</w:t>
      </w:r>
    </w:p>
    <w:p w:rsidR="0079470D" w:rsidRDefault="00EC740F">
      <w:pPr>
        <w:pStyle w:val="a3"/>
      </w:pPr>
      <w:r>
        <w:rPr>
          <w:rFonts w:ascii="Noto Sans KR"/>
        </w:rPr>
        <w:t>The coordinate system is defined by three axes:</w:t>
      </w:r>
    </w:p>
    <w:p w:rsidR="0079470D" w:rsidRDefault="00EC740F">
      <w:pPr>
        <w:pStyle w:val="a3"/>
      </w:pPr>
      <w:r>
        <w:rPr>
          <w:rFonts w:ascii="Noto Sans KR"/>
        </w:rPr>
        <w:t>1. Subject Dimension (S/O/D):</w:t>
      </w:r>
    </w:p>
    <w:p w:rsidR="0079470D" w:rsidRDefault="00EC740F">
      <w:pPr>
        <w:pStyle w:val="a3"/>
      </w:pPr>
      <w:r>
        <w:rPr>
          <w:rFonts w:ascii="Noto Sans KR"/>
        </w:rPr>
        <w:lastRenderedPageBreak/>
        <w:t xml:space="preserve">  </w:t>
      </w:r>
      <w:r>
        <w:rPr>
          <w:rFonts w:ascii="Noto Sans KR"/>
        </w:rPr>
        <w:t>∘</w:t>
      </w:r>
      <w:r>
        <w:rPr>
          <w:rFonts w:ascii="Noto Sans KR"/>
        </w:rPr>
        <w:t xml:space="preserve"> S (Applicant/Plaintiff/Victim): Entity claiming rights or reques</w:t>
      </w:r>
      <w:r>
        <w:rPr>
          <w:rFonts w:ascii="Noto Sans KR"/>
        </w:rPr>
        <w:t>ting remedy.</w:t>
      </w:r>
    </w:p>
    <w:p w:rsidR="0079470D" w:rsidRDefault="00EC740F">
      <w:pPr>
        <w:pStyle w:val="a3"/>
      </w:pPr>
      <w:r>
        <w:rPr>
          <w:rFonts w:ascii="Noto Sans KR"/>
        </w:rPr>
        <w:t xml:space="preserve">  </w:t>
      </w:r>
      <w:r>
        <w:rPr>
          <w:rFonts w:ascii="Noto Sans KR"/>
        </w:rPr>
        <w:t>∘</w:t>
      </w:r>
      <w:r>
        <w:rPr>
          <w:rFonts w:ascii="Noto Sans KR"/>
        </w:rPr>
        <w:t xml:space="preserve"> O (Opposing Party/Defendant/Administrative Agency): Entity opposing the claim or taking administrative action.</w:t>
      </w:r>
    </w:p>
    <w:p w:rsidR="0079470D" w:rsidRDefault="00EC740F">
      <w:pPr>
        <w:pStyle w:val="a3"/>
      </w:pPr>
      <w:r>
        <w:rPr>
          <w:rFonts w:ascii="Noto Sans KR"/>
        </w:rPr>
        <w:t xml:space="preserve">  </w:t>
      </w:r>
      <w:r>
        <w:rPr>
          <w:rFonts w:ascii="Noto Sans KR"/>
        </w:rPr>
        <w:t>∘</w:t>
      </w:r>
      <w:r>
        <w:rPr>
          <w:rFonts w:ascii="Noto Sans KR"/>
        </w:rPr>
        <w:t xml:space="preserve"> D (Judging Institution): Entity making the final decision (court, prosecution, police, administrative tribunal).</w:t>
      </w:r>
    </w:p>
    <w:p w:rsidR="0079470D" w:rsidRDefault="0079470D">
      <w:pPr>
        <w:pStyle w:val="a3"/>
        <w:rPr>
          <w:rFonts w:ascii="Noto Sans KR" w:eastAsia="Noto Sans KR"/>
        </w:rPr>
      </w:pPr>
    </w:p>
    <w:p w:rsidR="0079470D" w:rsidRDefault="00EC740F">
      <w:pPr>
        <w:pStyle w:val="a3"/>
      </w:pPr>
      <w:r>
        <w:rPr>
          <w:rFonts w:ascii="Noto Sans KR"/>
        </w:rPr>
        <w:t xml:space="preserve">2. Action </w:t>
      </w:r>
      <w:r>
        <w:rPr>
          <w:rFonts w:ascii="Noto Sans KR"/>
        </w:rPr>
        <w:t>Dimension (A/P/M):</w:t>
      </w:r>
    </w:p>
    <w:p w:rsidR="0079470D" w:rsidRDefault="00EC740F">
      <w:pPr>
        <w:pStyle w:val="a3"/>
      </w:pPr>
      <w:r>
        <w:rPr>
          <w:rFonts w:ascii="Noto Sans KR"/>
        </w:rPr>
        <w:t xml:space="preserve">  </w:t>
      </w:r>
      <w:r>
        <w:rPr>
          <w:rFonts w:ascii="Noto Sans KR"/>
        </w:rPr>
        <w:t>∘</w:t>
      </w:r>
      <w:r>
        <w:rPr>
          <w:rFonts w:ascii="Noto Sans KR"/>
        </w:rPr>
        <w:t xml:space="preserve"> A (Factual Action): Actions on a factual level: claims, accusations, contracts, transfers.</w:t>
      </w:r>
    </w:p>
    <w:p w:rsidR="0079470D" w:rsidRDefault="00EC740F">
      <w:pPr>
        <w:pStyle w:val="a3"/>
      </w:pPr>
      <w:r>
        <w:rPr>
          <w:rFonts w:ascii="Noto Sans KR"/>
        </w:rPr>
        <w:t xml:space="preserve">  </w:t>
      </w:r>
      <w:r>
        <w:rPr>
          <w:rFonts w:ascii="Noto Sans KR"/>
        </w:rPr>
        <w:t>∘</w:t>
      </w:r>
      <w:r>
        <w:rPr>
          <w:rFonts w:ascii="Noto Sans KR"/>
        </w:rPr>
        <w:t xml:space="preserve"> P (Procedural Action): Actions on a procedural level: notifications, hearings, detention, appeals.</w:t>
      </w:r>
    </w:p>
    <w:p w:rsidR="0079470D" w:rsidRDefault="00EC740F">
      <w:pPr>
        <w:pStyle w:val="a3"/>
      </w:pPr>
      <w:r>
        <w:rPr>
          <w:rFonts w:ascii="Noto Sans KR"/>
        </w:rPr>
        <w:t xml:space="preserve">  </w:t>
      </w:r>
      <w:r>
        <w:rPr>
          <w:rFonts w:ascii="Noto Sans KR"/>
        </w:rPr>
        <w:t>∘</w:t>
      </w:r>
      <w:r>
        <w:rPr>
          <w:rFonts w:ascii="Noto Sans KR"/>
        </w:rPr>
        <w:t xml:space="preserve"> M (Judgmental Action): Final judgment actions: guilty verdicts, dismissal decisions, non-indictment dispositions, favorable rulings.</w:t>
      </w:r>
    </w:p>
    <w:p w:rsidR="0079470D" w:rsidRDefault="0079470D">
      <w:pPr>
        <w:pStyle w:val="a3"/>
        <w:rPr>
          <w:rFonts w:ascii="Noto Sans KR" w:eastAsia="Noto Sans KR"/>
        </w:rPr>
      </w:pPr>
    </w:p>
    <w:p w:rsidR="0079470D" w:rsidRDefault="00EC740F">
      <w:pPr>
        <w:pStyle w:val="a3"/>
      </w:pPr>
      <w:r>
        <w:rPr>
          <w:rFonts w:ascii="Noto Sans KR"/>
        </w:rPr>
        <w:t>3. Material Dimension (R/E/J):</w:t>
      </w:r>
    </w:p>
    <w:p w:rsidR="0079470D" w:rsidRDefault="00EC740F">
      <w:pPr>
        <w:pStyle w:val="a3"/>
      </w:pPr>
      <w:r>
        <w:rPr>
          <w:rFonts w:ascii="Noto Sans KR"/>
        </w:rPr>
        <w:t xml:space="preserve">  </w:t>
      </w:r>
      <w:r>
        <w:rPr>
          <w:rFonts w:ascii="Noto Sans KR"/>
        </w:rPr>
        <w:t>∘</w:t>
      </w:r>
      <w:r>
        <w:rPr>
          <w:rFonts w:ascii="Noto Sans KR"/>
        </w:rPr>
        <w:t xml:space="preserve"> R (Record/Document): Written records: judgments, statements, reports.</w:t>
      </w:r>
    </w:p>
    <w:p w:rsidR="0079470D" w:rsidRDefault="00EC740F">
      <w:pPr>
        <w:pStyle w:val="a3"/>
      </w:pPr>
      <w:r>
        <w:rPr>
          <w:rFonts w:ascii="Noto Sans KR"/>
        </w:rPr>
        <w:t xml:space="preserve">  </w:t>
      </w:r>
      <w:r>
        <w:rPr>
          <w:rFonts w:ascii="Noto Sans KR"/>
        </w:rPr>
        <w:t>∘</w:t>
      </w:r>
      <w:r>
        <w:rPr>
          <w:rFonts w:ascii="Noto Sans KR"/>
        </w:rPr>
        <w:t xml:space="preserve"> E (Evidence)</w:t>
      </w:r>
      <w:r>
        <w:rPr>
          <w:rFonts w:ascii="Noto Sans KR"/>
        </w:rPr>
        <w:t>: Objective evidentiary material: physical evidence, video, expert opinions.</w:t>
      </w:r>
    </w:p>
    <w:p w:rsidR="0079470D" w:rsidRDefault="00EC740F">
      <w:pPr>
        <w:pStyle w:val="a3"/>
      </w:pPr>
      <w:r>
        <w:rPr>
          <w:rFonts w:ascii="Noto Sans KR"/>
        </w:rPr>
        <w:t xml:space="preserve">  </w:t>
      </w:r>
      <w:r>
        <w:rPr>
          <w:rFonts w:ascii="Noto Sans KR"/>
        </w:rPr>
        <w:t>∘</w:t>
      </w:r>
      <w:r>
        <w:rPr>
          <w:rFonts w:ascii="Noto Sans KR"/>
        </w:rPr>
        <w:t xml:space="preserve"> J (Legal Principle): Legal basis: statutes, precedents, legal doctrines.</w:t>
      </w:r>
    </w:p>
    <w:p w:rsidR="0079470D" w:rsidRDefault="00EC740F">
      <w:pPr>
        <w:pStyle w:val="a3"/>
      </w:pPr>
      <w:r>
        <w:rPr>
          <w:rFonts w:ascii="Noto Sans KR"/>
        </w:rPr>
        <w:t>•</w:t>
      </w:r>
      <w:r>
        <w:rPr>
          <w:rFonts w:ascii="Noto Sans KR"/>
        </w:rPr>
        <w:t xml:space="preserve"> Mapping Algorithm: Takes output D from Layer 1 as input. A combination of rule-based and BERT-based </w:t>
      </w:r>
      <w:r>
        <w:rPr>
          <w:rFonts w:ascii="Noto Sans KR"/>
        </w:rPr>
        <w:t>classifiers assigns each sentence to the most suitable coordinate (Subject, Action, Material). For example, the sentence "The prosecutor indicted the defendant based on Exhibit 1 (blood test report)" is mapped to coordinate (D, M, E) (Subject: Prosecutor(D</w:t>
      </w:r>
      <w:r>
        <w:rPr>
          <w:rFonts w:ascii="Noto Sans KR"/>
        </w:rPr>
        <w:t>), Action: Indictment(M), Material: Blood test report(E)).</w:t>
      </w:r>
    </w:p>
    <w:p w:rsidR="0079470D" w:rsidRDefault="00EC740F">
      <w:pPr>
        <w:pStyle w:val="a3"/>
      </w:pPr>
      <w:r>
        <w:rPr>
          <w:rFonts w:ascii="Noto Sans KR"/>
        </w:rPr>
        <w:lastRenderedPageBreak/>
        <w:t>•</w:t>
      </w:r>
      <w:r>
        <w:rPr>
          <w:rFonts w:ascii="Noto Sans KR"/>
        </w:rPr>
        <w:t xml:space="preserve"> Output: A set of coordinates for all actions constituting the entire case, forming a structural action map of the case.</w:t>
      </w:r>
    </w:p>
    <w:p w:rsidR="0079470D" w:rsidRDefault="0079470D">
      <w:pPr>
        <w:pStyle w:val="a3"/>
        <w:rPr>
          <w:rFonts w:ascii="Noto Sans KR" w:eastAsia="Noto Sans KR"/>
        </w:rPr>
      </w:pPr>
    </w:p>
    <w:p w:rsidR="0079470D" w:rsidRDefault="00EC740F">
      <w:pPr>
        <w:pStyle w:val="a3"/>
      </w:pPr>
      <w:r>
        <w:rPr>
          <w:rFonts w:ascii="Noto Sans KR"/>
          <w:b/>
        </w:rPr>
        <w:t>C. Layer 3: Field-25 Structural Alignment Layer</w:t>
      </w:r>
    </w:p>
    <w:p w:rsidR="0079470D" w:rsidRDefault="00EC740F">
      <w:pPr>
        <w:pStyle w:val="a3"/>
      </w:pPr>
      <w:r>
        <w:rPr>
          <w:rFonts w:ascii="Noto Sans KR"/>
        </w:rPr>
        <w:t>To systematically evaluate</w:t>
      </w:r>
      <w:r>
        <w:rPr>
          <w:rFonts w:ascii="Noto Sans KR"/>
        </w:rPr>
        <w:t xml:space="preserve"> the numerous mapped actions, key elements determining the soundness of legal judgment are aligned into 25 standardized structural fields. Table I shows the composition of Field-25.</w:t>
      </w:r>
    </w:p>
    <w:p w:rsidR="0079470D" w:rsidRDefault="00EC740F">
      <w:pPr>
        <w:pStyle w:val="a3"/>
      </w:pPr>
      <w:r>
        <w:rPr>
          <w:rFonts w:ascii="Noto Sans KR"/>
        </w:rPr>
        <w:t>•</w:t>
      </w:r>
      <w:r>
        <w:rPr>
          <w:rFonts w:ascii="Noto Sans KR"/>
        </w:rPr>
        <w:t xml:space="preserve"> Design Principle: Fields are broadly divided into 5 areas. Each field is</w:t>
      </w:r>
      <w:r>
        <w:rPr>
          <w:rFonts w:ascii="Noto Sans KR"/>
        </w:rPr>
        <w:t xml:space="preserve"> defined in a conditional statement form ('if...'), designed to allow assessment of whether the case data matches the condition.</w:t>
      </w:r>
    </w:p>
    <w:p w:rsidR="0079470D" w:rsidRDefault="00EC740F">
      <w:pPr>
        <w:pStyle w:val="a3"/>
      </w:pPr>
      <w:r>
        <w:rPr>
          <w:rFonts w:ascii="Noto Sans KR"/>
        </w:rPr>
        <w:t>•</w:t>
      </w:r>
      <w:r>
        <w:rPr>
          <w:rFonts w:ascii="Noto Sans KR"/>
        </w:rPr>
        <w:t xml:space="preserve"> Alignment Process: The mapped action set C is distributed according to the evaluation conditions of each field. One action ma</w:t>
      </w:r>
      <w:r>
        <w:rPr>
          <w:rFonts w:ascii="Noto Sans KR"/>
        </w:rPr>
        <w:t>y relate to multiple fields (e.g., "judgment ignoring evidence" relates to both E14 (Evidence Exclusion) and J02 (Logical Structure Inconsistency)).</w:t>
      </w:r>
    </w:p>
    <w:p w:rsidR="0079470D" w:rsidRDefault="00EC740F">
      <w:pPr>
        <w:pStyle w:val="a3"/>
      </w:pPr>
      <w:r>
        <w:rPr>
          <w:rFonts w:ascii="Noto Sans KR"/>
        </w:rPr>
        <w:t>•</w:t>
      </w:r>
      <w:r>
        <w:rPr>
          <w:rFonts w:ascii="Noto Sans KR"/>
        </w:rPr>
        <w:t xml:space="preserve"> Output: For each of the 25 fields, a set of all case data relevant to that field.</w:t>
      </w:r>
    </w:p>
    <w:p w:rsidR="0079470D" w:rsidRDefault="0079470D">
      <w:pPr>
        <w:pStyle w:val="a3"/>
        <w:rPr>
          <w:rFonts w:ascii="Noto Sans KR" w:eastAsia="Noto Sans KR"/>
        </w:rPr>
      </w:pPr>
    </w:p>
    <w:p w:rsidR="0079470D" w:rsidRDefault="00EC740F">
      <w:pPr>
        <w:pStyle w:val="a3"/>
        <w:wordWrap/>
        <w:jc w:val="center"/>
      </w:pPr>
      <w:r>
        <w:rPr>
          <w:rFonts w:ascii="Noto Sans KR"/>
        </w:rPr>
        <w:t>Table I. Field-25 Stan</w:t>
      </w:r>
      <w:r>
        <w:rPr>
          <w:rFonts w:ascii="Noto Sans KR"/>
        </w:rPr>
        <w:t>dard Structural Fields</w:t>
      </w:r>
    </w:p>
    <w:tbl>
      <w:tblPr>
        <w:tblOverlap w:val="never"/>
        <w:tblW w:w="8505"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779"/>
        <w:gridCol w:w="874"/>
        <w:gridCol w:w="5852"/>
      </w:tblGrid>
      <w:tr w:rsidR="0079470D" w:rsidTr="00E877BA">
        <w:trPr>
          <w:trHeight w:val="56"/>
        </w:trPr>
        <w:tc>
          <w:tcPr>
            <w:tcW w:w="1779" w:type="dxa"/>
            <w:tcBorders>
              <w:top w:val="single" w:sz="3" w:space="0" w:color="000000"/>
              <w:left w:val="single" w:sz="3" w:space="0" w:color="000000"/>
              <w:bottom w:val="single" w:sz="3" w:space="0" w:color="000000"/>
              <w:right w:val="single" w:sz="3" w:space="0" w:color="000000"/>
            </w:tcBorders>
            <w:shd w:val="clear" w:color="auto" w:fill="FAF3DB"/>
            <w:vAlign w:val="center"/>
          </w:tcPr>
          <w:p w:rsidR="0079470D" w:rsidRDefault="00EC740F">
            <w:pPr>
              <w:pStyle w:val="a3"/>
            </w:pPr>
            <w:r>
              <w:rPr>
                <w:rFonts w:ascii="Noto Sans KR"/>
                <w:sz w:val="22"/>
              </w:rPr>
              <w:t>Domain</w:t>
            </w:r>
          </w:p>
        </w:tc>
        <w:tc>
          <w:tcPr>
            <w:tcW w:w="874" w:type="dxa"/>
            <w:tcBorders>
              <w:top w:val="single" w:sz="3" w:space="0" w:color="000000"/>
              <w:left w:val="single" w:sz="3" w:space="0" w:color="000000"/>
              <w:bottom w:val="single" w:sz="3" w:space="0" w:color="000000"/>
              <w:right w:val="single" w:sz="3" w:space="0" w:color="000000"/>
            </w:tcBorders>
            <w:shd w:val="clear" w:color="auto" w:fill="FAF3DB"/>
            <w:vAlign w:val="center"/>
          </w:tcPr>
          <w:p w:rsidR="0079470D" w:rsidRDefault="00EC740F">
            <w:pPr>
              <w:pStyle w:val="a3"/>
            </w:pPr>
            <w:r>
              <w:rPr>
                <w:rFonts w:ascii="Noto Sans KR"/>
                <w:sz w:val="22"/>
              </w:rPr>
              <w:t xml:space="preserve">Field </w:t>
            </w:r>
            <w:r>
              <w:br/>
            </w:r>
            <w:r>
              <w:rPr>
                <w:rFonts w:ascii="Noto Sans KR"/>
                <w:sz w:val="22"/>
              </w:rPr>
              <w:t>Code</w:t>
            </w:r>
          </w:p>
        </w:tc>
        <w:tc>
          <w:tcPr>
            <w:tcW w:w="5852" w:type="dxa"/>
            <w:tcBorders>
              <w:top w:val="single" w:sz="3" w:space="0" w:color="000000"/>
              <w:left w:val="single" w:sz="3" w:space="0" w:color="000000"/>
              <w:bottom w:val="single" w:sz="3" w:space="0" w:color="000000"/>
              <w:right w:val="single" w:sz="3" w:space="0" w:color="000000"/>
            </w:tcBorders>
            <w:shd w:val="clear" w:color="auto" w:fill="FAF3DB"/>
            <w:vAlign w:val="center"/>
          </w:tcPr>
          <w:p w:rsidR="0079470D" w:rsidRDefault="00EC740F">
            <w:pPr>
              <w:pStyle w:val="a3"/>
            </w:pPr>
            <w:r>
              <w:rPr>
                <w:rFonts w:ascii="Noto Sans KR"/>
                <w:sz w:val="22"/>
              </w:rPr>
              <w:t>Field Name (Evaluation Content)</w:t>
            </w:r>
          </w:p>
        </w:tc>
      </w:tr>
      <w:tr w:rsidR="0079470D" w:rsidTr="00E877BA">
        <w:trPr>
          <w:trHeight w:val="56"/>
        </w:trPr>
        <w:tc>
          <w:tcPr>
            <w:tcW w:w="1779"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Fact</w:t>
            </w:r>
          </w:p>
        </w:tc>
        <w:tc>
          <w:tcPr>
            <w:tcW w:w="874"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F01</w:t>
            </w:r>
          </w:p>
        </w:tc>
        <w:tc>
          <w:tcPr>
            <w:tcW w:w="5852"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Basic Fact Conflict</w:t>
            </w:r>
          </w:p>
        </w:tc>
      </w:tr>
      <w:tr w:rsidR="0079470D" w:rsidTr="00E877BA">
        <w:trPr>
          <w:trHeight w:val="56"/>
        </w:trPr>
        <w:tc>
          <w:tcPr>
            <w:tcW w:w="1779" w:type="dxa"/>
            <w:tcBorders>
              <w:top w:val="single" w:sz="3" w:space="0" w:color="000000"/>
              <w:left w:val="single" w:sz="3" w:space="0" w:color="000000"/>
              <w:bottom w:val="single" w:sz="3" w:space="0" w:color="000000"/>
              <w:right w:val="single" w:sz="3" w:space="0" w:color="000000"/>
            </w:tcBorders>
            <w:vAlign w:val="center"/>
          </w:tcPr>
          <w:p w:rsidR="0079470D" w:rsidRDefault="0079470D">
            <w:pPr>
              <w:pStyle w:val="a3"/>
              <w:rPr>
                <w:rFonts w:ascii="Noto Sans KR" w:eastAsia="Noto Sans KR"/>
                <w:sz w:val="22"/>
              </w:rPr>
            </w:pPr>
          </w:p>
        </w:tc>
        <w:tc>
          <w:tcPr>
            <w:tcW w:w="874"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F02</w:t>
            </w:r>
          </w:p>
        </w:tc>
        <w:tc>
          <w:tcPr>
            <w:tcW w:w="5852"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False Statement or Perjury Possibility</w:t>
            </w:r>
          </w:p>
        </w:tc>
      </w:tr>
      <w:tr w:rsidR="0079470D" w:rsidTr="00E877BA">
        <w:trPr>
          <w:trHeight w:val="56"/>
        </w:trPr>
        <w:tc>
          <w:tcPr>
            <w:tcW w:w="1779" w:type="dxa"/>
            <w:tcBorders>
              <w:top w:val="single" w:sz="3" w:space="0" w:color="000000"/>
              <w:left w:val="single" w:sz="3" w:space="0" w:color="000000"/>
              <w:bottom w:val="single" w:sz="3" w:space="0" w:color="000000"/>
              <w:right w:val="single" w:sz="3" w:space="0" w:color="000000"/>
            </w:tcBorders>
            <w:vAlign w:val="center"/>
          </w:tcPr>
          <w:p w:rsidR="0079470D" w:rsidRDefault="0079470D">
            <w:pPr>
              <w:pStyle w:val="a3"/>
              <w:rPr>
                <w:rFonts w:ascii="Noto Sans KR" w:eastAsia="Noto Sans KR"/>
                <w:sz w:val="22"/>
              </w:rPr>
            </w:pPr>
          </w:p>
        </w:tc>
        <w:tc>
          <w:tcPr>
            <w:tcW w:w="874"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F03</w:t>
            </w:r>
          </w:p>
        </w:tc>
        <w:tc>
          <w:tcPr>
            <w:tcW w:w="5852"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Ignored Changed Circumstances</w:t>
            </w:r>
          </w:p>
        </w:tc>
      </w:tr>
      <w:tr w:rsidR="0079470D" w:rsidTr="00E877BA">
        <w:trPr>
          <w:trHeight w:val="56"/>
        </w:trPr>
        <w:tc>
          <w:tcPr>
            <w:tcW w:w="1779" w:type="dxa"/>
            <w:tcBorders>
              <w:top w:val="single" w:sz="3" w:space="0" w:color="000000"/>
              <w:left w:val="single" w:sz="3" w:space="0" w:color="000000"/>
              <w:bottom w:val="single" w:sz="3" w:space="0" w:color="000000"/>
              <w:right w:val="single" w:sz="3" w:space="0" w:color="000000"/>
            </w:tcBorders>
            <w:vAlign w:val="center"/>
          </w:tcPr>
          <w:p w:rsidR="0079470D" w:rsidRDefault="0079470D">
            <w:pPr>
              <w:pStyle w:val="a3"/>
              <w:rPr>
                <w:rFonts w:ascii="Noto Sans KR" w:eastAsia="Noto Sans KR"/>
                <w:sz w:val="22"/>
              </w:rPr>
            </w:pPr>
          </w:p>
        </w:tc>
        <w:tc>
          <w:tcPr>
            <w:tcW w:w="874"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F04</w:t>
            </w:r>
          </w:p>
        </w:tc>
        <w:tc>
          <w:tcPr>
            <w:tcW w:w="5852"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Omission of Essential Facts</w:t>
            </w:r>
          </w:p>
        </w:tc>
      </w:tr>
      <w:tr w:rsidR="0079470D" w:rsidTr="00E877BA">
        <w:trPr>
          <w:trHeight w:val="56"/>
        </w:trPr>
        <w:tc>
          <w:tcPr>
            <w:tcW w:w="1779" w:type="dxa"/>
            <w:tcBorders>
              <w:top w:val="single" w:sz="3" w:space="0" w:color="000000"/>
              <w:left w:val="single" w:sz="3" w:space="0" w:color="000000"/>
              <w:bottom w:val="single" w:sz="3" w:space="0" w:color="000000"/>
              <w:right w:val="single" w:sz="3" w:space="0" w:color="000000"/>
            </w:tcBorders>
            <w:vAlign w:val="center"/>
          </w:tcPr>
          <w:p w:rsidR="0079470D" w:rsidRDefault="0079470D">
            <w:pPr>
              <w:pStyle w:val="a3"/>
              <w:rPr>
                <w:rFonts w:ascii="Noto Sans KR" w:eastAsia="Noto Sans KR"/>
                <w:sz w:val="22"/>
              </w:rPr>
            </w:pPr>
          </w:p>
        </w:tc>
        <w:tc>
          <w:tcPr>
            <w:tcW w:w="874"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F05</w:t>
            </w:r>
          </w:p>
        </w:tc>
        <w:tc>
          <w:tcPr>
            <w:tcW w:w="5852"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Selective Adoption of Facts</w:t>
            </w:r>
          </w:p>
        </w:tc>
      </w:tr>
      <w:tr w:rsidR="0079470D" w:rsidTr="00E877BA">
        <w:trPr>
          <w:trHeight w:val="56"/>
        </w:trPr>
        <w:tc>
          <w:tcPr>
            <w:tcW w:w="1779"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Procedure</w:t>
            </w:r>
          </w:p>
        </w:tc>
        <w:tc>
          <w:tcPr>
            <w:tcW w:w="874"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P06</w:t>
            </w:r>
          </w:p>
        </w:tc>
        <w:tc>
          <w:tcPr>
            <w:tcW w:w="5852"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Violation of Notification Duty</w:t>
            </w:r>
          </w:p>
        </w:tc>
      </w:tr>
      <w:tr w:rsidR="0079470D" w:rsidTr="00E877BA">
        <w:trPr>
          <w:trHeight w:val="56"/>
        </w:trPr>
        <w:tc>
          <w:tcPr>
            <w:tcW w:w="1779" w:type="dxa"/>
            <w:tcBorders>
              <w:top w:val="single" w:sz="3" w:space="0" w:color="000000"/>
              <w:left w:val="single" w:sz="3" w:space="0" w:color="000000"/>
              <w:bottom w:val="single" w:sz="3" w:space="0" w:color="000000"/>
              <w:right w:val="single" w:sz="3" w:space="0" w:color="000000"/>
            </w:tcBorders>
            <w:vAlign w:val="center"/>
          </w:tcPr>
          <w:p w:rsidR="0079470D" w:rsidRDefault="0079470D">
            <w:pPr>
              <w:pStyle w:val="a3"/>
              <w:rPr>
                <w:rFonts w:ascii="Noto Sans KR" w:eastAsia="Noto Sans KR"/>
                <w:sz w:val="22"/>
              </w:rPr>
            </w:pPr>
          </w:p>
        </w:tc>
        <w:tc>
          <w:tcPr>
            <w:tcW w:w="874"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P07</w:t>
            </w:r>
          </w:p>
        </w:tc>
        <w:tc>
          <w:tcPr>
            <w:tcW w:w="5852"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Omission of Rights Guarantee Procedure</w:t>
            </w:r>
          </w:p>
        </w:tc>
      </w:tr>
      <w:tr w:rsidR="0079470D" w:rsidTr="00E877BA">
        <w:trPr>
          <w:trHeight w:val="56"/>
        </w:trPr>
        <w:tc>
          <w:tcPr>
            <w:tcW w:w="1779" w:type="dxa"/>
            <w:tcBorders>
              <w:top w:val="single" w:sz="3" w:space="0" w:color="000000"/>
              <w:left w:val="single" w:sz="3" w:space="0" w:color="000000"/>
              <w:bottom w:val="single" w:sz="3" w:space="0" w:color="000000"/>
              <w:right w:val="single" w:sz="3" w:space="0" w:color="000000"/>
            </w:tcBorders>
            <w:vAlign w:val="center"/>
          </w:tcPr>
          <w:p w:rsidR="0079470D" w:rsidRDefault="0079470D">
            <w:pPr>
              <w:pStyle w:val="a3"/>
              <w:rPr>
                <w:rFonts w:ascii="Noto Sans KR" w:eastAsia="Noto Sans KR"/>
                <w:sz w:val="22"/>
              </w:rPr>
            </w:pPr>
          </w:p>
        </w:tc>
        <w:tc>
          <w:tcPr>
            <w:tcW w:w="874"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P08</w:t>
            </w:r>
          </w:p>
        </w:tc>
        <w:tc>
          <w:tcPr>
            <w:tcW w:w="5852"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Unjust Procedural Delay</w:t>
            </w:r>
          </w:p>
        </w:tc>
      </w:tr>
      <w:tr w:rsidR="0079470D" w:rsidTr="00E877BA">
        <w:trPr>
          <w:trHeight w:val="56"/>
        </w:trPr>
        <w:tc>
          <w:tcPr>
            <w:tcW w:w="1779" w:type="dxa"/>
            <w:tcBorders>
              <w:top w:val="single" w:sz="3" w:space="0" w:color="000000"/>
              <w:left w:val="single" w:sz="3" w:space="0" w:color="000000"/>
              <w:bottom w:val="single" w:sz="3" w:space="0" w:color="000000"/>
              <w:right w:val="single" w:sz="3" w:space="0" w:color="000000"/>
            </w:tcBorders>
            <w:vAlign w:val="center"/>
          </w:tcPr>
          <w:p w:rsidR="0079470D" w:rsidRDefault="0079470D">
            <w:pPr>
              <w:pStyle w:val="a3"/>
              <w:rPr>
                <w:rFonts w:ascii="Noto Sans KR" w:eastAsia="Noto Sans KR"/>
                <w:sz w:val="22"/>
              </w:rPr>
            </w:pPr>
          </w:p>
        </w:tc>
        <w:tc>
          <w:tcPr>
            <w:tcW w:w="874"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P09</w:t>
            </w:r>
          </w:p>
        </w:tc>
        <w:tc>
          <w:tcPr>
            <w:tcW w:w="5852"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Omission of Mandatory Procedure (e.g., hearing)</w:t>
            </w:r>
          </w:p>
        </w:tc>
      </w:tr>
      <w:tr w:rsidR="0079470D" w:rsidTr="00E877BA">
        <w:trPr>
          <w:trHeight w:val="56"/>
        </w:trPr>
        <w:tc>
          <w:tcPr>
            <w:tcW w:w="1779" w:type="dxa"/>
            <w:tcBorders>
              <w:top w:val="single" w:sz="3" w:space="0" w:color="000000"/>
              <w:left w:val="single" w:sz="3" w:space="0" w:color="000000"/>
              <w:bottom w:val="single" w:sz="3" w:space="0" w:color="000000"/>
              <w:right w:val="single" w:sz="3" w:space="0" w:color="000000"/>
            </w:tcBorders>
            <w:vAlign w:val="center"/>
          </w:tcPr>
          <w:p w:rsidR="0079470D" w:rsidRDefault="0079470D">
            <w:pPr>
              <w:pStyle w:val="a3"/>
              <w:rPr>
                <w:rFonts w:ascii="Noto Sans KR" w:eastAsia="Noto Sans KR"/>
                <w:sz w:val="22"/>
              </w:rPr>
            </w:pPr>
          </w:p>
        </w:tc>
        <w:tc>
          <w:tcPr>
            <w:tcW w:w="874"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P10</w:t>
            </w:r>
          </w:p>
        </w:tc>
        <w:tc>
          <w:tcPr>
            <w:tcW w:w="5852"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Violation of Right to Appeal</w:t>
            </w:r>
          </w:p>
        </w:tc>
      </w:tr>
      <w:tr w:rsidR="0079470D" w:rsidTr="00E877BA">
        <w:trPr>
          <w:trHeight w:val="56"/>
        </w:trPr>
        <w:tc>
          <w:tcPr>
            <w:tcW w:w="1779"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Evidence</w:t>
            </w:r>
          </w:p>
        </w:tc>
        <w:tc>
          <w:tcPr>
            <w:tcW w:w="874"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E11</w:t>
            </w:r>
          </w:p>
        </w:tc>
        <w:tc>
          <w:tcPr>
            <w:tcW w:w="5852"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 xml:space="preserve">Violation of Evidence Collection </w:t>
            </w:r>
            <w:r>
              <w:rPr>
                <w:rFonts w:ascii="Noto Sans KR"/>
                <w:sz w:val="22"/>
              </w:rPr>
              <w:t>Procedure</w:t>
            </w:r>
          </w:p>
        </w:tc>
      </w:tr>
      <w:tr w:rsidR="0079470D" w:rsidTr="00E877BA">
        <w:trPr>
          <w:trHeight w:val="56"/>
        </w:trPr>
        <w:tc>
          <w:tcPr>
            <w:tcW w:w="1779" w:type="dxa"/>
            <w:tcBorders>
              <w:top w:val="single" w:sz="3" w:space="0" w:color="000000"/>
              <w:left w:val="single" w:sz="3" w:space="0" w:color="000000"/>
              <w:bottom w:val="single" w:sz="3" w:space="0" w:color="000000"/>
              <w:right w:val="single" w:sz="3" w:space="0" w:color="000000"/>
            </w:tcBorders>
            <w:vAlign w:val="center"/>
          </w:tcPr>
          <w:p w:rsidR="0079470D" w:rsidRDefault="0079470D">
            <w:pPr>
              <w:pStyle w:val="a3"/>
              <w:rPr>
                <w:rFonts w:ascii="Noto Sans KR" w:eastAsia="Noto Sans KR"/>
                <w:sz w:val="22"/>
              </w:rPr>
            </w:pPr>
          </w:p>
        </w:tc>
        <w:tc>
          <w:tcPr>
            <w:tcW w:w="874"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E12</w:t>
            </w:r>
          </w:p>
        </w:tc>
        <w:tc>
          <w:tcPr>
            <w:tcW w:w="5852"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Use of Forged or Altered Document</w:t>
            </w:r>
          </w:p>
        </w:tc>
      </w:tr>
      <w:tr w:rsidR="0079470D" w:rsidTr="00E877BA">
        <w:trPr>
          <w:trHeight w:val="56"/>
        </w:trPr>
        <w:tc>
          <w:tcPr>
            <w:tcW w:w="1779" w:type="dxa"/>
            <w:tcBorders>
              <w:top w:val="single" w:sz="3" w:space="0" w:color="000000"/>
              <w:left w:val="single" w:sz="3" w:space="0" w:color="000000"/>
              <w:bottom w:val="single" w:sz="3" w:space="0" w:color="000000"/>
              <w:right w:val="single" w:sz="3" w:space="0" w:color="000000"/>
            </w:tcBorders>
            <w:vAlign w:val="center"/>
          </w:tcPr>
          <w:p w:rsidR="0079470D" w:rsidRDefault="0079470D">
            <w:pPr>
              <w:pStyle w:val="a3"/>
              <w:rPr>
                <w:rFonts w:ascii="Noto Sans KR" w:eastAsia="Noto Sans KR"/>
                <w:sz w:val="22"/>
              </w:rPr>
            </w:pPr>
          </w:p>
        </w:tc>
        <w:tc>
          <w:tcPr>
            <w:tcW w:w="874"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E13</w:t>
            </w:r>
          </w:p>
        </w:tc>
        <w:tc>
          <w:tcPr>
            <w:tcW w:w="5852"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Concealment or Destruction of Evidence</w:t>
            </w:r>
          </w:p>
        </w:tc>
      </w:tr>
      <w:tr w:rsidR="0079470D" w:rsidTr="00E877BA">
        <w:trPr>
          <w:trHeight w:val="56"/>
        </w:trPr>
        <w:tc>
          <w:tcPr>
            <w:tcW w:w="1779" w:type="dxa"/>
            <w:tcBorders>
              <w:top w:val="single" w:sz="3" w:space="0" w:color="000000"/>
              <w:left w:val="single" w:sz="3" w:space="0" w:color="000000"/>
              <w:bottom w:val="single" w:sz="3" w:space="0" w:color="000000"/>
              <w:right w:val="single" w:sz="3" w:space="0" w:color="000000"/>
            </w:tcBorders>
            <w:vAlign w:val="center"/>
          </w:tcPr>
          <w:p w:rsidR="0079470D" w:rsidRDefault="0079470D">
            <w:pPr>
              <w:pStyle w:val="a3"/>
              <w:rPr>
                <w:rFonts w:ascii="Noto Sans KR" w:eastAsia="Noto Sans KR"/>
                <w:sz w:val="22"/>
              </w:rPr>
            </w:pPr>
          </w:p>
        </w:tc>
        <w:tc>
          <w:tcPr>
            <w:tcW w:w="874"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E14</w:t>
            </w:r>
          </w:p>
        </w:tc>
        <w:tc>
          <w:tcPr>
            <w:tcW w:w="5852"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Exclusion of Evidence (Unfavorable Evidence)</w:t>
            </w:r>
          </w:p>
        </w:tc>
      </w:tr>
      <w:tr w:rsidR="0079470D" w:rsidTr="00E877BA">
        <w:trPr>
          <w:trHeight w:val="56"/>
        </w:trPr>
        <w:tc>
          <w:tcPr>
            <w:tcW w:w="1779" w:type="dxa"/>
            <w:tcBorders>
              <w:top w:val="single" w:sz="3" w:space="0" w:color="000000"/>
              <w:left w:val="single" w:sz="3" w:space="0" w:color="000000"/>
              <w:bottom w:val="single" w:sz="3" w:space="0" w:color="000000"/>
              <w:right w:val="single" w:sz="3" w:space="0" w:color="000000"/>
            </w:tcBorders>
            <w:vAlign w:val="center"/>
          </w:tcPr>
          <w:p w:rsidR="0079470D" w:rsidRDefault="0079470D">
            <w:pPr>
              <w:pStyle w:val="a3"/>
              <w:rPr>
                <w:rFonts w:ascii="Noto Sans KR" w:eastAsia="Noto Sans KR"/>
                <w:sz w:val="22"/>
              </w:rPr>
            </w:pPr>
          </w:p>
        </w:tc>
        <w:tc>
          <w:tcPr>
            <w:tcW w:w="874"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E15</w:t>
            </w:r>
          </w:p>
        </w:tc>
        <w:tc>
          <w:tcPr>
            <w:tcW w:w="5852"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proofErr w:type="spellStart"/>
            <w:r>
              <w:rPr>
                <w:rFonts w:ascii="Noto Sans KR"/>
                <w:sz w:val="22"/>
              </w:rPr>
              <w:t>nconsistent</w:t>
            </w:r>
            <w:proofErr w:type="spellEnd"/>
            <w:r>
              <w:rPr>
                <w:rFonts w:ascii="Noto Sans KR"/>
                <w:sz w:val="22"/>
              </w:rPr>
              <w:t xml:space="preserve"> Evidence Evaluation Criteria</w:t>
            </w:r>
          </w:p>
        </w:tc>
      </w:tr>
      <w:tr w:rsidR="0079470D" w:rsidTr="00E877BA">
        <w:trPr>
          <w:trHeight w:val="56"/>
        </w:trPr>
        <w:tc>
          <w:tcPr>
            <w:tcW w:w="1779"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Logic/Doctrine</w:t>
            </w:r>
          </w:p>
        </w:tc>
        <w:tc>
          <w:tcPr>
            <w:tcW w:w="874"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L16</w:t>
            </w:r>
          </w:p>
        </w:tc>
        <w:tc>
          <w:tcPr>
            <w:tcW w:w="5852"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Misapplication of Legal Principle</w:t>
            </w:r>
          </w:p>
        </w:tc>
      </w:tr>
      <w:tr w:rsidR="0079470D" w:rsidTr="00E877BA">
        <w:trPr>
          <w:trHeight w:val="56"/>
        </w:trPr>
        <w:tc>
          <w:tcPr>
            <w:tcW w:w="1779" w:type="dxa"/>
            <w:tcBorders>
              <w:top w:val="single" w:sz="3" w:space="0" w:color="000000"/>
              <w:left w:val="single" w:sz="3" w:space="0" w:color="000000"/>
              <w:bottom w:val="single" w:sz="3" w:space="0" w:color="000000"/>
              <w:right w:val="single" w:sz="3" w:space="0" w:color="000000"/>
            </w:tcBorders>
            <w:vAlign w:val="center"/>
          </w:tcPr>
          <w:p w:rsidR="0079470D" w:rsidRDefault="0079470D">
            <w:pPr>
              <w:pStyle w:val="a3"/>
              <w:rPr>
                <w:rFonts w:ascii="Noto Sans KR" w:eastAsia="Noto Sans KR"/>
                <w:sz w:val="22"/>
              </w:rPr>
            </w:pPr>
          </w:p>
        </w:tc>
        <w:tc>
          <w:tcPr>
            <w:tcW w:w="874"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L17</w:t>
            </w:r>
          </w:p>
        </w:tc>
        <w:tc>
          <w:tcPr>
            <w:tcW w:w="5852"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Selective Citation of Precedent</w:t>
            </w:r>
          </w:p>
        </w:tc>
      </w:tr>
      <w:tr w:rsidR="0079470D" w:rsidTr="00E877BA">
        <w:trPr>
          <w:trHeight w:val="56"/>
        </w:trPr>
        <w:tc>
          <w:tcPr>
            <w:tcW w:w="1779" w:type="dxa"/>
            <w:tcBorders>
              <w:top w:val="single" w:sz="3" w:space="0" w:color="000000"/>
              <w:left w:val="single" w:sz="3" w:space="0" w:color="000000"/>
              <w:bottom w:val="single" w:sz="3" w:space="0" w:color="000000"/>
              <w:right w:val="single" w:sz="3" w:space="0" w:color="000000"/>
            </w:tcBorders>
            <w:vAlign w:val="center"/>
          </w:tcPr>
          <w:p w:rsidR="0079470D" w:rsidRDefault="0079470D">
            <w:pPr>
              <w:pStyle w:val="a3"/>
              <w:rPr>
                <w:rFonts w:ascii="Noto Sans KR" w:eastAsia="Noto Sans KR"/>
                <w:sz w:val="22"/>
              </w:rPr>
            </w:pPr>
          </w:p>
        </w:tc>
        <w:tc>
          <w:tcPr>
            <w:tcW w:w="874"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L18</w:t>
            </w:r>
          </w:p>
        </w:tc>
        <w:tc>
          <w:tcPr>
            <w:tcW w:w="5852"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Logical Leap or Contradiction</w:t>
            </w:r>
          </w:p>
        </w:tc>
      </w:tr>
      <w:tr w:rsidR="0079470D" w:rsidTr="00E877BA">
        <w:trPr>
          <w:trHeight w:val="56"/>
        </w:trPr>
        <w:tc>
          <w:tcPr>
            <w:tcW w:w="1779" w:type="dxa"/>
            <w:tcBorders>
              <w:top w:val="single" w:sz="3" w:space="0" w:color="000000"/>
              <w:left w:val="single" w:sz="3" w:space="0" w:color="000000"/>
              <w:bottom w:val="single" w:sz="3" w:space="0" w:color="000000"/>
              <w:right w:val="single" w:sz="3" w:space="0" w:color="000000"/>
            </w:tcBorders>
            <w:vAlign w:val="center"/>
          </w:tcPr>
          <w:p w:rsidR="0079470D" w:rsidRDefault="0079470D">
            <w:pPr>
              <w:pStyle w:val="a3"/>
              <w:rPr>
                <w:rFonts w:ascii="Noto Sans KR" w:eastAsia="Noto Sans KR"/>
                <w:sz w:val="22"/>
              </w:rPr>
            </w:pPr>
          </w:p>
        </w:tc>
        <w:tc>
          <w:tcPr>
            <w:tcW w:w="874"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L19</w:t>
            </w:r>
          </w:p>
        </w:tc>
        <w:tc>
          <w:tcPr>
            <w:tcW w:w="5852"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Omission of Applicable Law or Blank Judgment Standard</w:t>
            </w:r>
          </w:p>
        </w:tc>
      </w:tr>
      <w:tr w:rsidR="0079470D" w:rsidTr="00E877BA">
        <w:trPr>
          <w:trHeight w:val="56"/>
        </w:trPr>
        <w:tc>
          <w:tcPr>
            <w:tcW w:w="1779" w:type="dxa"/>
            <w:tcBorders>
              <w:top w:val="single" w:sz="3" w:space="0" w:color="000000"/>
              <w:left w:val="single" w:sz="3" w:space="0" w:color="000000"/>
              <w:bottom w:val="single" w:sz="3" w:space="0" w:color="000000"/>
              <w:right w:val="single" w:sz="3" w:space="0" w:color="000000"/>
            </w:tcBorders>
            <w:vAlign w:val="center"/>
          </w:tcPr>
          <w:p w:rsidR="0079470D" w:rsidRDefault="0079470D">
            <w:pPr>
              <w:pStyle w:val="a3"/>
              <w:rPr>
                <w:rFonts w:ascii="Noto Sans KR" w:eastAsia="Noto Sans KR"/>
                <w:sz w:val="22"/>
              </w:rPr>
            </w:pPr>
          </w:p>
        </w:tc>
        <w:tc>
          <w:tcPr>
            <w:tcW w:w="874"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L20</w:t>
            </w:r>
          </w:p>
        </w:tc>
        <w:tc>
          <w:tcPr>
            <w:tcW w:w="5852"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Conflict of Laws or Arbitrary Change of Standard</w:t>
            </w:r>
          </w:p>
        </w:tc>
      </w:tr>
      <w:tr w:rsidR="0079470D" w:rsidTr="00E877BA">
        <w:trPr>
          <w:trHeight w:val="56"/>
        </w:trPr>
        <w:tc>
          <w:tcPr>
            <w:tcW w:w="1779"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Judgment/Institution</w:t>
            </w:r>
          </w:p>
        </w:tc>
        <w:tc>
          <w:tcPr>
            <w:tcW w:w="874"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J21</w:t>
            </w:r>
          </w:p>
        </w:tc>
        <w:tc>
          <w:tcPr>
            <w:tcW w:w="5852"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Dereliction of Judgment Duty</w:t>
            </w:r>
          </w:p>
        </w:tc>
      </w:tr>
      <w:tr w:rsidR="0079470D" w:rsidTr="00E877BA">
        <w:trPr>
          <w:trHeight w:val="56"/>
        </w:trPr>
        <w:tc>
          <w:tcPr>
            <w:tcW w:w="1779" w:type="dxa"/>
            <w:tcBorders>
              <w:top w:val="single" w:sz="3" w:space="0" w:color="000000"/>
              <w:left w:val="single" w:sz="3" w:space="0" w:color="000000"/>
              <w:bottom w:val="single" w:sz="3" w:space="0" w:color="000000"/>
              <w:right w:val="single" w:sz="3" w:space="0" w:color="000000"/>
            </w:tcBorders>
            <w:vAlign w:val="center"/>
          </w:tcPr>
          <w:p w:rsidR="0079470D" w:rsidRDefault="0079470D">
            <w:pPr>
              <w:pStyle w:val="a3"/>
              <w:rPr>
                <w:rFonts w:ascii="Noto Sans KR" w:eastAsia="Noto Sans KR"/>
                <w:sz w:val="22"/>
              </w:rPr>
            </w:pPr>
          </w:p>
        </w:tc>
        <w:tc>
          <w:tcPr>
            <w:tcW w:w="874"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J22</w:t>
            </w:r>
          </w:p>
        </w:tc>
        <w:tc>
          <w:tcPr>
            <w:tcW w:w="5852"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Insufficient</w:t>
            </w:r>
            <w:r>
              <w:rPr>
                <w:rFonts w:ascii="Noto Sans KR"/>
                <w:sz w:val="22"/>
              </w:rPr>
              <w:t xml:space="preserve"> or Inconsistent Reasoning</w:t>
            </w:r>
          </w:p>
        </w:tc>
      </w:tr>
      <w:tr w:rsidR="0079470D" w:rsidTr="00E877BA">
        <w:trPr>
          <w:trHeight w:val="56"/>
        </w:trPr>
        <w:tc>
          <w:tcPr>
            <w:tcW w:w="1779" w:type="dxa"/>
            <w:tcBorders>
              <w:top w:val="single" w:sz="3" w:space="0" w:color="000000"/>
              <w:left w:val="single" w:sz="3" w:space="0" w:color="000000"/>
              <w:bottom w:val="single" w:sz="3" w:space="0" w:color="000000"/>
              <w:right w:val="single" w:sz="3" w:space="0" w:color="000000"/>
            </w:tcBorders>
            <w:vAlign w:val="center"/>
          </w:tcPr>
          <w:p w:rsidR="0079470D" w:rsidRDefault="0079470D">
            <w:pPr>
              <w:pStyle w:val="a3"/>
              <w:rPr>
                <w:rFonts w:ascii="Noto Sans KR" w:eastAsia="Noto Sans KR"/>
                <w:sz w:val="22"/>
              </w:rPr>
            </w:pPr>
          </w:p>
        </w:tc>
        <w:tc>
          <w:tcPr>
            <w:tcW w:w="874"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J23</w:t>
            </w:r>
          </w:p>
        </w:tc>
        <w:tc>
          <w:tcPr>
            <w:tcW w:w="5852"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Deviation of Authority/Jurisdiction or Judgment Scope</w:t>
            </w:r>
          </w:p>
        </w:tc>
      </w:tr>
      <w:tr w:rsidR="0079470D" w:rsidTr="00E877BA">
        <w:trPr>
          <w:trHeight w:val="56"/>
        </w:trPr>
        <w:tc>
          <w:tcPr>
            <w:tcW w:w="1779" w:type="dxa"/>
            <w:tcBorders>
              <w:top w:val="single" w:sz="3" w:space="0" w:color="000000"/>
              <w:left w:val="single" w:sz="3" w:space="0" w:color="000000"/>
              <w:bottom w:val="single" w:sz="3" w:space="0" w:color="000000"/>
              <w:right w:val="single" w:sz="3" w:space="0" w:color="000000"/>
            </w:tcBorders>
            <w:vAlign w:val="center"/>
          </w:tcPr>
          <w:p w:rsidR="0079470D" w:rsidRDefault="0079470D">
            <w:pPr>
              <w:pStyle w:val="a3"/>
              <w:rPr>
                <w:rFonts w:ascii="Noto Sans KR" w:eastAsia="Noto Sans KR"/>
                <w:sz w:val="22"/>
              </w:rPr>
            </w:pPr>
          </w:p>
        </w:tc>
        <w:tc>
          <w:tcPr>
            <w:tcW w:w="874"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J24</w:t>
            </w:r>
          </w:p>
        </w:tc>
        <w:tc>
          <w:tcPr>
            <w:tcW w:w="5852"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Structural Bias Fixation or Cumulative Repeated Violations</w:t>
            </w:r>
          </w:p>
        </w:tc>
      </w:tr>
      <w:tr w:rsidR="0079470D" w:rsidTr="00E877BA">
        <w:trPr>
          <w:trHeight w:val="56"/>
        </w:trPr>
        <w:tc>
          <w:tcPr>
            <w:tcW w:w="1779" w:type="dxa"/>
            <w:tcBorders>
              <w:top w:val="single" w:sz="3" w:space="0" w:color="000000"/>
              <w:left w:val="single" w:sz="3" w:space="0" w:color="000000"/>
              <w:bottom w:val="single" w:sz="3" w:space="0" w:color="000000"/>
              <w:right w:val="single" w:sz="3" w:space="0" w:color="000000"/>
            </w:tcBorders>
            <w:vAlign w:val="center"/>
          </w:tcPr>
          <w:p w:rsidR="0079470D" w:rsidRDefault="0079470D">
            <w:pPr>
              <w:pStyle w:val="a3"/>
              <w:rPr>
                <w:rFonts w:ascii="Noto Sans KR" w:eastAsia="Noto Sans KR"/>
                <w:sz w:val="22"/>
              </w:rPr>
            </w:pPr>
          </w:p>
        </w:tc>
        <w:tc>
          <w:tcPr>
            <w:tcW w:w="874"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J25</w:t>
            </w:r>
          </w:p>
        </w:tc>
        <w:tc>
          <w:tcPr>
            <w:tcW w:w="5852"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Overall Structural Collapse (Comprehensive Verdict)</w:t>
            </w:r>
          </w:p>
        </w:tc>
      </w:tr>
    </w:tbl>
    <w:p w:rsidR="0079470D" w:rsidRDefault="0079470D">
      <w:pPr>
        <w:pStyle w:val="a3"/>
        <w:rPr>
          <w:rFonts w:ascii="Noto Sans KR" w:eastAsia="Noto Sans KR" w:hint="eastAsia"/>
        </w:rPr>
      </w:pPr>
    </w:p>
    <w:p w:rsidR="0079470D" w:rsidRDefault="00EC740F">
      <w:pPr>
        <w:pStyle w:val="a3"/>
      </w:pPr>
      <w:r>
        <w:rPr>
          <w:rFonts w:ascii="Noto Sans KR"/>
          <w:b/>
        </w:rPr>
        <w:t xml:space="preserve">D. Layer 4: Pattern Analysis and Learning </w:t>
      </w:r>
      <w:r>
        <w:rPr>
          <w:rFonts w:ascii="Noto Sans KR"/>
          <w:b/>
        </w:rPr>
        <w:t>Layer</w:t>
      </w:r>
    </w:p>
    <w:p w:rsidR="0079470D" w:rsidRDefault="00EC740F">
      <w:pPr>
        <w:pStyle w:val="a3"/>
      </w:pPr>
      <w:r>
        <w:rPr>
          <w:rFonts w:ascii="Noto Sans KR"/>
        </w:rPr>
        <w:t>This layer performs multifaceted automated analysis on the aligned structural data.</w:t>
      </w:r>
    </w:p>
    <w:p w:rsidR="0079470D" w:rsidRDefault="00EC740F">
      <w:pPr>
        <w:pStyle w:val="a3"/>
      </w:pPr>
      <w:r>
        <w:rPr>
          <w:rFonts w:ascii="Noto Sans KR"/>
        </w:rPr>
        <w:t>1. J25 Structural Reliability Assessment:</w:t>
      </w:r>
    </w:p>
    <w:p w:rsidR="0079470D" w:rsidRDefault="00EC740F">
      <w:pPr>
        <w:pStyle w:val="a3"/>
      </w:pPr>
      <w:r>
        <w:rPr>
          <w:rFonts w:ascii="Noto Sans KR"/>
        </w:rPr>
        <w:t xml:space="preserve">For each Field-25 item </w:t>
      </w:r>
      <w:proofErr w:type="spellStart"/>
      <w:r>
        <w:rPr>
          <w:rFonts w:ascii="Noto Sans KR"/>
        </w:rPr>
        <w:t>F_k</w:t>
      </w:r>
      <w:proofErr w:type="spellEnd"/>
      <w:r>
        <w:rPr>
          <w:rFonts w:ascii="Noto Sans KR"/>
        </w:rPr>
        <w:t xml:space="preserve">, the degree of match between related data and the standard condition is evaluated, assigning a </w:t>
      </w:r>
      <w:r>
        <w:rPr>
          <w:rFonts w:ascii="Noto Sans KR"/>
        </w:rPr>
        <w:t>4-tier grade.</w:t>
      </w:r>
    </w:p>
    <w:p w:rsidR="0079470D" w:rsidRDefault="00EC740F">
      <w:pPr>
        <w:pStyle w:val="a3"/>
      </w:pPr>
      <w:r>
        <w:rPr>
          <w:rFonts w:ascii="Noto Sans KR"/>
        </w:rPr>
        <w:t xml:space="preserve">  </w:t>
      </w:r>
      <w:r>
        <w:rPr>
          <w:rFonts w:ascii="Noto Sans KR"/>
        </w:rPr>
        <w:t>∘</w:t>
      </w:r>
      <w:r>
        <w:rPr>
          <w:rFonts w:ascii="Noto Sans KR"/>
        </w:rPr>
        <w:t xml:space="preserve"> Y (Consistent): Meets standard. No minor issues.</w:t>
      </w:r>
    </w:p>
    <w:p w:rsidR="0079470D" w:rsidRDefault="00EC740F">
      <w:pPr>
        <w:pStyle w:val="a3"/>
      </w:pPr>
      <w:r>
        <w:rPr>
          <w:rFonts w:ascii="Noto Sans KR"/>
        </w:rPr>
        <w:t xml:space="preserve">  </w:t>
      </w:r>
      <w:r>
        <w:rPr>
          <w:rFonts w:ascii="Noto Sans KR"/>
        </w:rPr>
        <w:t>∘</w:t>
      </w:r>
      <w:r>
        <w:rPr>
          <w:rFonts w:ascii="Noto Sans KR"/>
        </w:rPr>
        <w:t xml:space="preserve"> Y2 (Strictly Consistent): Structurally mandatory standard is met.</w:t>
      </w:r>
    </w:p>
    <w:p w:rsidR="0079470D" w:rsidRDefault="00EC740F">
      <w:pPr>
        <w:pStyle w:val="a3"/>
      </w:pPr>
      <w:r>
        <w:rPr>
          <w:rFonts w:ascii="Noto Sans KR"/>
        </w:rPr>
        <w:t xml:space="preserve">  </w:t>
      </w:r>
      <w:r>
        <w:rPr>
          <w:rFonts w:ascii="Noto Sans KR"/>
        </w:rPr>
        <w:t>∘</w:t>
      </w:r>
      <w:r>
        <w:rPr>
          <w:rFonts w:ascii="Noto Sans KR"/>
        </w:rPr>
        <w:t xml:space="preserve"> N (Inconsistent): Violates standard. Structural error exists.</w:t>
      </w:r>
    </w:p>
    <w:p w:rsidR="0079470D" w:rsidRDefault="00EC740F">
      <w:pPr>
        <w:pStyle w:val="a3"/>
      </w:pPr>
      <w:r>
        <w:rPr>
          <w:rFonts w:ascii="Noto Sans KR"/>
        </w:rPr>
        <w:t xml:space="preserve">  </w:t>
      </w:r>
      <w:r>
        <w:rPr>
          <w:rFonts w:ascii="Noto Sans KR"/>
        </w:rPr>
        <w:t>∘</w:t>
      </w:r>
      <w:r>
        <w:rPr>
          <w:rFonts w:ascii="Noto Sans KR"/>
        </w:rPr>
        <w:t xml:space="preserve"> N2 (Severely Inconsistent): Violates a core stand</w:t>
      </w:r>
      <w:r>
        <w:rPr>
          <w:rFonts w:ascii="Noto Sans KR"/>
        </w:rPr>
        <w:t>ard, undermining the judgment structure's foundation.</w:t>
      </w:r>
    </w:p>
    <w:p w:rsidR="0079470D" w:rsidRDefault="00EC740F">
      <w:pPr>
        <w:pStyle w:val="a3"/>
      </w:pPr>
      <w:r>
        <w:rPr>
          <w:rFonts w:ascii="Noto Sans KR"/>
        </w:rPr>
        <w:t xml:space="preserve">The overall reliability for a case is determined by the lowest individual item grade: </w:t>
      </w:r>
      <w:r>
        <w:rPr>
          <w:rFonts w:ascii="Noto Sans KR"/>
        </w:rPr>
        <w:lastRenderedPageBreak/>
        <w:t>RELIABLE (all Y/Y2), MEDIUM RISK (N exists), HIGH RISK (multiple N or N2 exist), STRUCTURE COLLAPSE (N2 exists).</w:t>
      </w:r>
    </w:p>
    <w:p w:rsidR="0079470D" w:rsidRDefault="0079470D">
      <w:pPr>
        <w:pStyle w:val="a3"/>
        <w:rPr>
          <w:rFonts w:ascii="Noto Sans KR" w:eastAsia="Noto Sans KR"/>
        </w:rPr>
      </w:pPr>
    </w:p>
    <w:p w:rsidR="0079470D" w:rsidRDefault="00EC740F">
      <w:pPr>
        <w:pStyle w:val="a3"/>
      </w:pPr>
      <w:r>
        <w:rPr>
          <w:rFonts w:ascii="Noto Sans KR"/>
        </w:rPr>
        <w:t>2.</w:t>
      </w:r>
      <w:r>
        <w:rPr>
          <w:rFonts w:ascii="Noto Sans KR"/>
        </w:rPr>
        <w:t xml:space="preserve"> Error Pattern Clustering:</w:t>
      </w:r>
    </w:p>
    <w:p w:rsidR="0079470D" w:rsidRDefault="00EC740F">
      <w:pPr>
        <w:pStyle w:val="a3"/>
      </w:pPr>
      <w:r>
        <w:rPr>
          <w:rFonts w:ascii="Noto Sans KR"/>
        </w:rPr>
        <w:t>Creates error vectors featuring fields graded 'N' or 'N2' from the J25 assessment results. Applies K-means or hierarchical clustering to automatically group cases with similar error profiles. This can reveal clusters such as "sel</w:t>
      </w:r>
      <w:r>
        <w:rPr>
          <w:rFonts w:ascii="Noto Sans KR"/>
        </w:rPr>
        <w:t>ective fact/evidence exclusion cluster," "procedural omission-focused cluster," "active retaliation pattern cluster."</w:t>
      </w:r>
    </w:p>
    <w:p w:rsidR="0079470D" w:rsidRDefault="0079470D">
      <w:pPr>
        <w:pStyle w:val="a3"/>
        <w:rPr>
          <w:rFonts w:ascii="Noto Sans KR" w:eastAsia="Noto Sans KR"/>
        </w:rPr>
      </w:pPr>
    </w:p>
    <w:p w:rsidR="0079470D" w:rsidRDefault="00EC740F">
      <w:pPr>
        <w:pStyle w:val="a3"/>
      </w:pPr>
      <w:r>
        <w:rPr>
          <w:rFonts w:ascii="Noto Sans KR"/>
        </w:rPr>
        <w:t>3. GNN-Based Structural Learning:</w:t>
      </w:r>
    </w:p>
    <w:p w:rsidR="0079470D" w:rsidRDefault="00EC740F">
      <w:pPr>
        <w:pStyle w:val="a3"/>
      </w:pPr>
      <w:r>
        <w:rPr>
          <w:rFonts w:ascii="Noto Sans KR"/>
        </w:rPr>
        <w:t xml:space="preserve">  </w:t>
      </w:r>
      <w:r>
        <w:rPr>
          <w:rFonts w:ascii="Noto Sans KR"/>
        </w:rPr>
        <w:t>∘</w:t>
      </w:r>
      <w:r>
        <w:rPr>
          <w:rFonts w:ascii="Noto Sans KR"/>
        </w:rPr>
        <w:t xml:space="preserve"> Graph Construction: For analyzing long-term case groups, a dynamic graph is constructed where each </w:t>
      </w:r>
      <w:r>
        <w:rPr>
          <w:rFonts w:ascii="Noto Sans KR"/>
        </w:rPr>
        <w:t>case's Field-25 elements are nodes, and directed edges represent temporal sequence, shared party/institution relationships, or logical causality between cases.</w:t>
      </w:r>
    </w:p>
    <w:p w:rsidR="0079470D" w:rsidRDefault="00EC740F">
      <w:pPr>
        <w:pStyle w:val="a3"/>
      </w:pPr>
      <w:r>
        <w:rPr>
          <w:rFonts w:ascii="Noto Sans KR"/>
        </w:rPr>
        <w:t xml:space="preserve">  </w:t>
      </w:r>
      <w:r>
        <w:rPr>
          <w:rFonts w:ascii="Noto Sans KR"/>
        </w:rPr>
        <w:t>∘</w:t>
      </w:r>
      <w:r>
        <w:rPr>
          <w:rFonts w:ascii="Noto Sans KR"/>
        </w:rPr>
        <w:t xml:space="preserve"> Learning and Inference: Applies Graph Neural Networks (GNN) [17], particularly Graph Attenti</w:t>
      </w:r>
      <w:r>
        <w:rPr>
          <w:rFonts w:ascii="Noto Sans KR"/>
        </w:rPr>
        <w:t>on Networks (GAT) [18], to propagate structural information across the entire graph (Message Passing). This learns long-term, institutional patterns beyond individual cases. For instance, if the edge weight between a "filing small claim" node and a "streng</w:t>
      </w:r>
      <w:r>
        <w:rPr>
          <w:rFonts w:ascii="Noto Sans KR"/>
        </w:rPr>
        <w:t>thened detention" node is learned to be unusually high within a specific institution/judge cluster, it can be interpreted as a retaliation pattern.</w:t>
      </w:r>
    </w:p>
    <w:p w:rsidR="0079470D" w:rsidRDefault="0079470D">
      <w:pPr>
        <w:pStyle w:val="a3"/>
        <w:rPr>
          <w:rFonts w:ascii="Noto Sans KR" w:eastAsia="Noto Sans KR"/>
        </w:rPr>
      </w:pPr>
    </w:p>
    <w:p w:rsidR="00E877BA" w:rsidRDefault="00E877BA">
      <w:pPr>
        <w:pStyle w:val="a3"/>
        <w:rPr>
          <w:rFonts w:ascii="Noto Sans KR" w:eastAsia="Noto Sans KR" w:hint="eastAsia"/>
        </w:rPr>
      </w:pPr>
    </w:p>
    <w:p w:rsidR="0079470D" w:rsidRDefault="00EC740F">
      <w:pPr>
        <w:pStyle w:val="a3"/>
      </w:pPr>
      <w:r>
        <w:rPr>
          <w:rFonts w:ascii="Noto Sans KR"/>
          <w:b/>
        </w:rPr>
        <w:lastRenderedPageBreak/>
        <w:t>E. Layer 5: Evaluation and Output Layer</w:t>
      </w:r>
    </w:p>
    <w:p w:rsidR="0079470D" w:rsidRDefault="00EC740F">
      <w:pPr>
        <w:pStyle w:val="a3"/>
      </w:pPr>
      <w:r>
        <w:rPr>
          <w:rFonts w:ascii="Noto Sans KR"/>
        </w:rPr>
        <w:t>Synthesizes analysis results into forms understandable and usable b</w:t>
      </w:r>
      <w:r>
        <w:rPr>
          <w:rFonts w:ascii="Noto Sans KR"/>
        </w:rPr>
        <w:t>y end-users (legal professionals, researchers, citizens).</w:t>
      </w:r>
    </w:p>
    <w:p w:rsidR="0079470D" w:rsidRDefault="00EC740F">
      <w:pPr>
        <w:pStyle w:val="a3"/>
      </w:pPr>
      <w:r>
        <w:rPr>
          <w:rFonts w:ascii="Noto Sans KR"/>
        </w:rPr>
        <w:t>•</w:t>
      </w:r>
      <w:r>
        <w:rPr>
          <w:rFonts w:ascii="Noto Sans KR"/>
        </w:rPr>
        <w:t xml:space="preserve"> Structural Diagnosis Report: Includes J25 grade for individual case or case group, detailed list of violated fields, S/O/D responsibility attribution analysis.</w:t>
      </w:r>
    </w:p>
    <w:p w:rsidR="0079470D" w:rsidRDefault="00EC740F">
      <w:pPr>
        <w:pStyle w:val="a3"/>
      </w:pPr>
      <w:r>
        <w:rPr>
          <w:rFonts w:ascii="Noto Sans KR"/>
        </w:rPr>
        <w:t>•</w:t>
      </w:r>
      <w:r>
        <w:rPr>
          <w:rFonts w:ascii="Noto Sans KR"/>
        </w:rPr>
        <w:t xml:space="preserve"> Visualization Dashboard: Provides </w:t>
      </w:r>
      <w:r>
        <w:rPr>
          <w:rFonts w:ascii="Noto Sans KR"/>
        </w:rPr>
        <w:t xml:space="preserve">reliability grade distribution, Field-25 </w:t>
      </w:r>
      <w:proofErr w:type="spellStart"/>
      <w:r>
        <w:rPr>
          <w:rFonts w:ascii="Noto Sans KR"/>
        </w:rPr>
        <w:t>heatmap</w:t>
      </w:r>
      <w:proofErr w:type="spellEnd"/>
      <w:r>
        <w:rPr>
          <w:rFonts w:ascii="Noto Sans KR"/>
        </w:rPr>
        <w:t>, graph visualization of patterns extracted by GNN.</w:t>
      </w:r>
    </w:p>
    <w:p w:rsidR="0079470D" w:rsidRDefault="00EC740F">
      <w:pPr>
        <w:pStyle w:val="a3"/>
      </w:pPr>
      <w:r>
        <w:rPr>
          <w:rFonts w:ascii="Noto Sans KR"/>
        </w:rPr>
        <w:t>•</w:t>
      </w:r>
      <w:r>
        <w:rPr>
          <w:rFonts w:ascii="Noto Sans KR"/>
        </w:rPr>
        <w:t xml:space="preserve"> Pattern Alert Notification: Generates early warnings when a new case with high similarity to learned retaliation patterns is input.</w:t>
      </w:r>
    </w:p>
    <w:p w:rsidR="0079470D" w:rsidRDefault="00EC740F">
      <w:pPr>
        <w:pStyle w:val="a3"/>
      </w:pPr>
      <w:r>
        <w:rPr>
          <w:rFonts w:ascii="Noto Sans KR"/>
        </w:rPr>
        <w:t>•</w:t>
      </w:r>
      <w:r>
        <w:rPr>
          <w:rFonts w:ascii="Noto Sans KR"/>
        </w:rPr>
        <w:t xml:space="preserve"> Verification Certifi</w:t>
      </w:r>
      <w:r>
        <w:rPr>
          <w:rFonts w:ascii="Noto Sans KR"/>
        </w:rPr>
        <w:t>cate: Outputs the analysis process and results in a standardized format (JSON/PDF) to ensure reproducibility and verifiability.</w:t>
      </w:r>
    </w:p>
    <w:p w:rsidR="0079470D" w:rsidRDefault="0079470D">
      <w:pPr>
        <w:pStyle w:val="a3"/>
        <w:rPr>
          <w:rFonts w:ascii="Noto Sans KR" w:eastAsia="Noto Sans KR"/>
        </w:rPr>
      </w:pPr>
    </w:p>
    <w:p w:rsidR="0079470D" w:rsidRDefault="00EC740F">
      <w:pPr>
        <w:pStyle w:val="a3"/>
      </w:pPr>
      <w:r>
        <w:rPr>
          <w:rFonts w:ascii="Noto Sans KR"/>
          <w:b/>
          <w:color w:val="008000"/>
        </w:rPr>
        <w:t>IV. Experiment and Results</w:t>
      </w:r>
    </w:p>
    <w:p w:rsidR="0079470D" w:rsidRPr="00E877BA" w:rsidRDefault="00EC740F">
      <w:pPr>
        <w:pStyle w:val="a3"/>
        <w:rPr>
          <w:rFonts w:hint="eastAsia"/>
        </w:rPr>
      </w:pPr>
      <w:r>
        <w:rPr>
          <w:rFonts w:ascii="Noto Sans KR"/>
        </w:rPr>
        <w:t>Two levels of experiments were designed to demonstrate the performance and utility of the MAAPCS arc</w:t>
      </w:r>
      <w:r>
        <w:rPr>
          <w:rFonts w:ascii="Noto Sans KR"/>
        </w:rPr>
        <w:t>hitecture.</w:t>
      </w:r>
    </w:p>
    <w:p w:rsidR="0079470D" w:rsidRDefault="00EC740F">
      <w:pPr>
        <w:pStyle w:val="a3"/>
      </w:pPr>
      <w:r>
        <w:rPr>
          <w:rFonts w:ascii="Noto Sans KR"/>
          <w:b/>
        </w:rPr>
        <w:t>A. Experimental Setup</w:t>
      </w:r>
    </w:p>
    <w:p w:rsidR="0079470D" w:rsidRDefault="00EC740F">
      <w:pPr>
        <w:pStyle w:val="a3"/>
      </w:pPr>
      <w:r>
        <w:rPr>
          <w:rFonts w:ascii="Noto Sans KR"/>
        </w:rPr>
        <w:t>1. Dataset:</w:t>
      </w:r>
    </w:p>
    <w:p w:rsidR="0079470D" w:rsidRDefault="00EC740F">
      <w:pPr>
        <w:pStyle w:val="a3"/>
      </w:pPr>
      <w:r>
        <w:rPr>
          <w:rFonts w:ascii="Noto Sans KR"/>
        </w:rPr>
        <w:t xml:space="preserve">  </w:t>
      </w:r>
      <w:r>
        <w:rPr>
          <w:rFonts w:ascii="Noto Sans KR"/>
        </w:rPr>
        <w:t>∘</w:t>
      </w:r>
      <w:r>
        <w:rPr>
          <w:rFonts w:ascii="Noto Sans KR"/>
        </w:rPr>
        <w:t xml:space="preserve"> General Case Dataset (Dataset-G): Composed of 200 randomly sampled public administrative tribunal decisions and civil/criminal judgments, balanced across administrative (65), civil (70), and criminal (65) c</w:t>
      </w:r>
      <w:r>
        <w:rPr>
          <w:rFonts w:ascii="Noto Sans KR"/>
        </w:rPr>
        <w:t>ases.</w:t>
      </w:r>
    </w:p>
    <w:p w:rsidR="0079470D" w:rsidRDefault="00EC740F">
      <w:pPr>
        <w:pStyle w:val="a3"/>
      </w:pPr>
      <w:r>
        <w:rPr>
          <w:rFonts w:ascii="Noto Sans KR"/>
        </w:rPr>
        <w:t xml:space="preserve">  </w:t>
      </w:r>
      <w:r>
        <w:rPr>
          <w:rFonts w:ascii="Noto Sans KR"/>
        </w:rPr>
        <w:t>∘</w:t>
      </w:r>
      <w:r>
        <w:rPr>
          <w:rFonts w:ascii="Noto Sans KR"/>
        </w:rPr>
        <w:t xml:space="preserve"> Long-Term Case Group Dataset (Dataset-L): Composed of 27 cases the author was directly involved in from 1998 to 2025, including reconstruction disputes (7), criminal cases </w:t>
      </w:r>
      <w:r>
        <w:rPr>
          <w:rFonts w:ascii="Noto Sans KR"/>
        </w:rPr>
        <w:lastRenderedPageBreak/>
        <w:t>(6), administrative lawsuits (5), state compensation claims (4), and others (5).</w:t>
      </w:r>
    </w:p>
    <w:p w:rsidR="0079470D" w:rsidRDefault="00EC740F">
      <w:pPr>
        <w:pStyle w:val="a3"/>
      </w:pPr>
      <w:r>
        <w:rPr>
          <w:rFonts w:ascii="Noto Sans KR"/>
        </w:rPr>
        <w:t xml:space="preserve">  </w:t>
      </w:r>
      <w:r>
        <w:rPr>
          <w:rFonts w:ascii="Noto Sans KR"/>
        </w:rPr>
        <w:t>∘</w:t>
      </w:r>
      <w:r>
        <w:rPr>
          <w:rFonts w:ascii="Noto Sans KR"/>
        </w:rPr>
        <w:t xml:space="preserve"> The Dataset-L used in this study is not a sample for ensuring general statistical representativeness but serves as an extreme case study to detect how structural errors and institutional bias accumulate and reproduce over time. Methodologically, its purp</w:t>
      </w:r>
      <w:r>
        <w:rPr>
          <w:rFonts w:ascii="Noto Sans KR"/>
        </w:rPr>
        <w:t>ose is to verify structural consistency and causal patterns in judgment pathways by analyzing a long-term time-series structure where the same subjects, institutions, and procedures are repeatedly interconnected, going beyond a single case study. Thus, Dat</w:t>
      </w:r>
      <w:r>
        <w:rPr>
          <w:rFonts w:ascii="Noto Sans KR"/>
        </w:rPr>
        <w:t>aset-L is positioned not as data to prove the general performance of MAAPCS but as a validation case group to test whether structural bias and institutional retaliation patterns are indeed identifiable through machine learning-based structural analysis. Th</w:t>
      </w:r>
      <w:r>
        <w:rPr>
          <w:rFonts w:ascii="Noto Sans KR"/>
        </w:rPr>
        <w:t>is approach aligns with qualitative/structural case study methodologies widely used in sociology of law and institutional analysis.</w:t>
      </w:r>
    </w:p>
    <w:p w:rsidR="0079470D" w:rsidRDefault="0079470D">
      <w:pPr>
        <w:pStyle w:val="a3"/>
        <w:rPr>
          <w:rFonts w:ascii="Noto Sans KR" w:eastAsia="Noto Sans KR"/>
        </w:rPr>
      </w:pPr>
    </w:p>
    <w:p w:rsidR="0079470D" w:rsidRDefault="00EC740F">
      <w:pPr>
        <w:pStyle w:val="a3"/>
      </w:pPr>
      <w:r>
        <w:rPr>
          <w:rFonts w:ascii="Noto Sans KR"/>
        </w:rPr>
        <w:t>2. Evaluation Metrics:</w:t>
      </w:r>
    </w:p>
    <w:p w:rsidR="0079470D" w:rsidRDefault="00EC740F">
      <w:pPr>
        <w:pStyle w:val="a3"/>
      </w:pPr>
      <w:r>
        <w:rPr>
          <w:rFonts w:ascii="Noto Sans KR"/>
        </w:rPr>
        <w:t xml:space="preserve">  </w:t>
      </w:r>
      <w:r>
        <w:rPr>
          <w:rFonts w:ascii="Noto Sans KR"/>
        </w:rPr>
        <w:t>∘</w:t>
      </w:r>
      <w:r>
        <w:rPr>
          <w:rFonts w:ascii="Noto Sans KR"/>
        </w:rPr>
        <w:t xml:space="preserve"> Structural Decomposition Accuracy (Layer 1): Accuracy of classifying sentence functional categor</w:t>
      </w:r>
      <w:r>
        <w:rPr>
          <w:rFonts w:ascii="Noto Sans KR"/>
        </w:rPr>
        <w:t>ies (F, P, E, J). Manual tagging results by three law graduates used as Ground Truth.</w:t>
      </w:r>
    </w:p>
    <w:p w:rsidR="0079470D" w:rsidRDefault="00EC740F">
      <w:pPr>
        <w:pStyle w:val="a3"/>
      </w:pPr>
      <w:r>
        <w:rPr>
          <w:rFonts w:ascii="Noto Sans KR"/>
        </w:rPr>
        <w:t xml:space="preserve">  </w:t>
      </w:r>
      <w:r>
        <w:rPr>
          <w:rFonts w:ascii="Noto Sans KR"/>
        </w:rPr>
        <w:t>∘</w:t>
      </w:r>
      <w:r>
        <w:rPr>
          <w:rFonts w:ascii="Noto Sans KR"/>
        </w:rPr>
        <w:t xml:space="preserve"> Coordinate Mapping Accuracy (Layer 2): Accuracy of mapping to Subject (S/O/D) and Action (A/P/M) axes.</w:t>
      </w:r>
    </w:p>
    <w:p w:rsidR="0079470D" w:rsidRDefault="00EC740F">
      <w:pPr>
        <w:pStyle w:val="a3"/>
      </w:pPr>
      <w:r>
        <w:rPr>
          <w:rFonts w:ascii="Noto Sans KR"/>
        </w:rPr>
        <w:t xml:space="preserve">  </w:t>
      </w:r>
      <w:r>
        <w:rPr>
          <w:rFonts w:ascii="Noto Sans KR"/>
        </w:rPr>
        <w:t>∘</w:t>
      </w:r>
      <w:r>
        <w:rPr>
          <w:rFonts w:ascii="Noto Sans KR"/>
        </w:rPr>
        <w:t xml:space="preserve"> Error Detection Accuracy (Layer 4): Agreement rate (F1-Scor</w:t>
      </w:r>
      <w:r>
        <w:rPr>
          <w:rFonts w:ascii="Noto Sans KR"/>
        </w:rPr>
        <w:t>e) between MAAPCS's J25 assessment results (N/N2) and independent evaluations by two legal experts.</w:t>
      </w:r>
    </w:p>
    <w:p w:rsidR="0079470D" w:rsidRDefault="00EC740F">
      <w:pPr>
        <w:pStyle w:val="a3"/>
      </w:pPr>
      <w:r>
        <w:rPr>
          <w:rFonts w:ascii="Noto Sans KR"/>
        </w:rPr>
        <w:t xml:space="preserve">  </w:t>
      </w:r>
      <w:r>
        <w:rPr>
          <w:rFonts w:ascii="Noto Sans KR"/>
        </w:rPr>
        <w:t>∘</w:t>
      </w:r>
      <w:r>
        <w:rPr>
          <w:rFonts w:ascii="Noto Sans KR"/>
        </w:rPr>
        <w:t xml:space="preserve"> Pattern Discovery Validity (Layer 4): Qualitative evaluation of clusters and patterns </w:t>
      </w:r>
      <w:r>
        <w:rPr>
          <w:rFonts w:ascii="Noto Sans KR"/>
        </w:rPr>
        <w:lastRenderedPageBreak/>
        <w:t>extracted by GNN (verified by domain experts).</w:t>
      </w:r>
    </w:p>
    <w:p w:rsidR="0079470D" w:rsidRDefault="0079470D">
      <w:pPr>
        <w:pStyle w:val="a3"/>
        <w:rPr>
          <w:rFonts w:ascii="Noto Sans KR" w:eastAsia="Noto Sans KR"/>
        </w:rPr>
      </w:pPr>
    </w:p>
    <w:p w:rsidR="0079470D" w:rsidRDefault="00EC740F">
      <w:pPr>
        <w:pStyle w:val="a3"/>
      </w:pPr>
      <w:r>
        <w:rPr>
          <w:rFonts w:ascii="Noto Sans KR"/>
        </w:rPr>
        <w:t>3. Baseline for Co</w:t>
      </w:r>
      <w:r>
        <w:rPr>
          <w:rFonts w:ascii="Noto Sans KR"/>
        </w:rPr>
        <w:t>mparison: Performance was compared against a baseline model</w:t>
      </w:r>
      <w:r>
        <w:rPr>
          <w:rFonts w:ascii="Noto Sans KR"/>
        </w:rPr>
        <w:t>—</w:t>
      </w:r>
      <w:r>
        <w:rPr>
          <w:rFonts w:ascii="Noto Sans KR"/>
        </w:rPr>
        <w:t>a general-purpose text classification model (BERT-base) fine-tuned to classify 'judgment outcome (favorable/unfavorable)' or 'violation existence' on the same data.</w:t>
      </w:r>
    </w:p>
    <w:p w:rsidR="0079470D" w:rsidRDefault="0079470D">
      <w:pPr>
        <w:pStyle w:val="a3"/>
        <w:rPr>
          <w:rFonts w:ascii="Noto Sans KR" w:eastAsia="Noto Sans KR"/>
        </w:rPr>
      </w:pPr>
    </w:p>
    <w:p w:rsidR="0079470D" w:rsidRDefault="00EC740F">
      <w:pPr>
        <w:pStyle w:val="a3"/>
      </w:pPr>
      <w:r>
        <w:rPr>
          <w:rFonts w:ascii="Noto Sans KR"/>
          <w:b/>
        </w:rPr>
        <w:t>B. Experimental Results on Gen</w:t>
      </w:r>
      <w:r>
        <w:rPr>
          <w:rFonts w:ascii="Noto Sans KR"/>
          <w:b/>
        </w:rPr>
        <w:t>eral Cases (Dataset-G)</w:t>
      </w:r>
    </w:p>
    <w:p w:rsidR="0079470D" w:rsidRDefault="00EC740F">
      <w:pPr>
        <w:pStyle w:val="a3"/>
      </w:pPr>
      <w:r>
        <w:rPr>
          <w:rFonts w:ascii="Noto Sans KR"/>
        </w:rPr>
        <w:t>Table II shows the technical performance of Layers 1 and 2. MAAPCS's rule + domain-specific BERT approach outperformed the general BERT baseline model in all tasks. The particularly large gap in 'Action (A/P/M)' classification sugges</w:t>
      </w:r>
      <w:r>
        <w:rPr>
          <w:rFonts w:ascii="Noto Sans KR"/>
        </w:rPr>
        <w:t>ts the need for contextual understanding of legal acts.</w:t>
      </w:r>
    </w:p>
    <w:p w:rsidR="0079470D" w:rsidRDefault="0079470D">
      <w:pPr>
        <w:pStyle w:val="a3"/>
        <w:rPr>
          <w:rFonts w:ascii="Noto Sans KR" w:eastAsia="Noto Sans KR"/>
        </w:rPr>
      </w:pPr>
    </w:p>
    <w:p w:rsidR="0079470D" w:rsidRDefault="00EC740F">
      <w:pPr>
        <w:pStyle w:val="a3"/>
      </w:pPr>
      <w:r>
        <w:rPr>
          <w:rFonts w:ascii="Noto Sans KR"/>
        </w:rPr>
        <w:t>Table II. Structural Decomposition and Coordinate Mapping Performance Comparison (Accuracy, %)</w:t>
      </w:r>
    </w:p>
    <w:tbl>
      <w:tblPr>
        <w:tblOverlap w:val="never"/>
        <w:tblW w:w="8505"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3544"/>
        <w:gridCol w:w="2552"/>
        <w:gridCol w:w="2409"/>
      </w:tblGrid>
      <w:tr w:rsidR="0079470D" w:rsidTr="00E877BA">
        <w:trPr>
          <w:trHeight w:val="56"/>
        </w:trPr>
        <w:tc>
          <w:tcPr>
            <w:tcW w:w="3544" w:type="dxa"/>
            <w:tcBorders>
              <w:top w:val="single" w:sz="3" w:space="0" w:color="000000"/>
              <w:left w:val="single" w:sz="3" w:space="0" w:color="000000"/>
              <w:bottom w:val="single" w:sz="3" w:space="0" w:color="000000"/>
              <w:right w:val="single" w:sz="3" w:space="0" w:color="000000"/>
            </w:tcBorders>
            <w:shd w:val="clear" w:color="auto" w:fill="FAF3DB"/>
            <w:vAlign w:val="center"/>
          </w:tcPr>
          <w:p w:rsidR="0079470D" w:rsidRDefault="00EC740F">
            <w:pPr>
              <w:pStyle w:val="a3"/>
              <w:wordWrap/>
              <w:jc w:val="center"/>
            </w:pPr>
            <w:r>
              <w:rPr>
                <w:rFonts w:ascii="Noto Sans KR"/>
                <w:sz w:val="22"/>
              </w:rPr>
              <w:t>Task</w:t>
            </w:r>
            <w:r>
              <w:tab/>
            </w:r>
            <w:r>
              <w:rPr>
                <w:rFonts w:ascii="Noto Sans KR"/>
                <w:sz w:val="22"/>
              </w:rPr>
              <w:t xml:space="preserve">Baseline </w:t>
            </w:r>
          </w:p>
        </w:tc>
        <w:tc>
          <w:tcPr>
            <w:tcW w:w="2552" w:type="dxa"/>
            <w:tcBorders>
              <w:top w:val="single" w:sz="3" w:space="0" w:color="000000"/>
              <w:left w:val="single" w:sz="3" w:space="0" w:color="000000"/>
              <w:bottom w:val="single" w:sz="3" w:space="0" w:color="000000"/>
              <w:right w:val="single" w:sz="3" w:space="0" w:color="000000"/>
            </w:tcBorders>
            <w:shd w:val="clear" w:color="auto" w:fill="FAF3DB"/>
            <w:vAlign w:val="center"/>
          </w:tcPr>
          <w:p w:rsidR="0079470D" w:rsidRDefault="00EC740F">
            <w:pPr>
              <w:pStyle w:val="a3"/>
              <w:wordWrap/>
              <w:jc w:val="center"/>
            </w:pPr>
            <w:r>
              <w:rPr>
                <w:rFonts w:ascii="Noto Sans KR"/>
                <w:sz w:val="22"/>
              </w:rPr>
              <w:t>Model (BERT-base)</w:t>
            </w:r>
          </w:p>
        </w:tc>
        <w:tc>
          <w:tcPr>
            <w:tcW w:w="2409" w:type="dxa"/>
            <w:tcBorders>
              <w:top w:val="single" w:sz="3" w:space="0" w:color="000000"/>
              <w:left w:val="single" w:sz="3" w:space="0" w:color="000000"/>
              <w:bottom w:val="single" w:sz="3" w:space="0" w:color="000000"/>
              <w:right w:val="single" w:sz="3" w:space="0" w:color="000000"/>
            </w:tcBorders>
            <w:shd w:val="clear" w:color="auto" w:fill="FAF3DB"/>
            <w:vAlign w:val="center"/>
          </w:tcPr>
          <w:p w:rsidR="0079470D" w:rsidRDefault="00EC740F">
            <w:pPr>
              <w:pStyle w:val="a3"/>
              <w:wordWrap/>
              <w:jc w:val="center"/>
            </w:pPr>
            <w:r>
              <w:rPr>
                <w:rFonts w:ascii="Noto Sans KR"/>
                <w:sz w:val="22"/>
              </w:rPr>
              <w:t>MAAPCS (Proposed)</w:t>
            </w:r>
          </w:p>
        </w:tc>
      </w:tr>
      <w:tr w:rsidR="0079470D" w:rsidTr="00E877BA">
        <w:trPr>
          <w:trHeight w:val="56"/>
        </w:trPr>
        <w:tc>
          <w:tcPr>
            <w:tcW w:w="3544"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Functional Category (F,P,E,J)</w:t>
            </w:r>
            <w:r>
              <w:tab/>
            </w:r>
          </w:p>
        </w:tc>
        <w:tc>
          <w:tcPr>
            <w:tcW w:w="2552"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wordWrap/>
              <w:jc w:val="center"/>
            </w:pPr>
            <w:r>
              <w:rPr>
                <w:rFonts w:ascii="Noto Sans KR"/>
                <w:sz w:val="22"/>
              </w:rPr>
              <w:t>88.3</w:t>
            </w:r>
          </w:p>
        </w:tc>
        <w:tc>
          <w:tcPr>
            <w:tcW w:w="2409"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wordWrap/>
              <w:jc w:val="center"/>
            </w:pPr>
            <w:r>
              <w:rPr>
                <w:rFonts w:ascii="Noto Sans KR"/>
                <w:sz w:val="22"/>
              </w:rPr>
              <w:t>94.7</w:t>
            </w:r>
          </w:p>
        </w:tc>
      </w:tr>
      <w:tr w:rsidR="0079470D" w:rsidTr="00E877BA">
        <w:trPr>
          <w:trHeight w:val="56"/>
        </w:trPr>
        <w:tc>
          <w:tcPr>
            <w:tcW w:w="3544"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 xml:space="preserve">Subject </w:t>
            </w:r>
            <w:r>
              <w:rPr>
                <w:rFonts w:ascii="Noto Sans KR"/>
                <w:sz w:val="22"/>
              </w:rPr>
              <w:t>Classification (S,O,D)</w:t>
            </w:r>
          </w:p>
        </w:tc>
        <w:tc>
          <w:tcPr>
            <w:tcW w:w="2552"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wordWrap/>
              <w:jc w:val="center"/>
            </w:pPr>
            <w:r>
              <w:rPr>
                <w:rFonts w:ascii="Noto Sans KR"/>
                <w:sz w:val="22"/>
              </w:rPr>
              <w:t>82.1</w:t>
            </w:r>
          </w:p>
        </w:tc>
        <w:tc>
          <w:tcPr>
            <w:tcW w:w="2409"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wordWrap/>
              <w:jc w:val="center"/>
            </w:pPr>
            <w:r>
              <w:rPr>
                <w:rFonts w:ascii="Noto Sans KR"/>
                <w:sz w:val="22"/>
              </w:rPr>
              <w:t>91.5</w:t>
            </w:r>
          </w:p>
        </w:tc>
      </w:tr>
      <w:tr w:rsidR="0079470D" w:rsidTr="00E877BA">
        <w:trPr>
          <w:trHeight w:val="56"/>
        </w:trPr>
        <w:tc>
          <w:tcPr>
            <w:tcW w:w="3544"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Action Classification (A,P,M)</w:t>
            </w:r>
          </w:p>
        </w:tc>
        <w:tc>
          <w:tcPr>
            <w:tcW w:w="2552"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wordWrap/>
              <w:jc w:val="center"/>
            </w:pPr>
            <w:r>
              <w:rPr>
                <w:rFonts w:ascii="Noto Sans KR"/>
                <w:sz w:val="22"/>
              </w:rPr>
              <w:t>79.8</w:t>
            </w:r>
          </w:p>
        </w:tc>
        <w:tc>
          <w:tcPr>
            <w:tcW w:w="2409"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wordWrap/>
              <w:jc w:val="center"/>
            </w:pPr>
            <w:r>
              <w:rPr>
                <w:rFonts w:ascii="Noto Sans KR"/>
                <w:sz w:val="22"/>
              </w:rPr>
              <w:t>89.2</w:t>
            </w:r>
          </w:p>
        </w:tc>
      </w:tr>
    </w:tbl>
    <w:p w:rsidR="0079470D" w:rsidRDefault="0079470D">
      <w:pPr>
        <w:pStyle w:val="a3"/>
      </w:pPr>
    </w:p>
    <w:p w:rsidR="0079470D" w:rsidRDefault="0079470D">
      <w:pPr>
        <w:pStyle w:val="a3"/>
        <w:rPr>
          <w:rFonts w:ascii="Noto Sans KR" w:eastAsia="Noto Sans KR" w:hint="eastAsia"/>
        </w:rPr>
      </w:pPr>
    </w:p>
    <w:p w:rsidR="0079470D" w:rsidRDefault="00EC740F">
      <w:pPr>
        <w:pStyle w:val="a3"/>
      </w:pPr>
      <w:r>
        <w:rPr>
          <w:rFonts w:ascii="Noto Sans KR"/>
        </w:rPr>
        <w:t xml:space="preserve">J25 assessment on all 200 cases detected one or more 'N' or 'N2' violations in 31 cases </w:t>
      </w:r>
      <w:r>
        <w:rPr>
          <w:rFonts w:ascii="Noto Sans KR"/>
        </w:rPr>
        <w:lastRenderedPageBreak/>
        <w:t xml:space="preserve">(15.5%). MAAPCS and expert evaluations agreed on 28 of these cases (agreement rate 90.3%, </w:t>
      </w:r>
      <w:r>
        <w:rPr>
          <w:rFonts w:ascii="Noto Sans KR"/>
        </w:rPr>
        <w:t>F1-Score=0.887). The 3 disagreements occurred mainly in areas of ambiguous legal interpretation, discussed as a system limitation in the Discussion section.</w:t>
      </w:r>
    </w:p>
    <w:p w:rsidR="0079470D" w:rsidRDefault="0079470D">
      <w:pPr>
        <w:pStyle w:val="a3"/>
        <w:rPr>
          <w:rFonts w:ascii="Noto Sans KR" w:eastAsia="Noto Sans KR"/>
        </w:rPr>
      </w:pPr>
    </w:p>
    <w:p w:rsidR="0079470D" w:rsidRDefault="00EC740F">
      <w:pPr>
        <w:pStyle w:val="a3"/>
      </w:pPr>
      <w:r>
        <w:rPr>
          <w:rFonts w:ascii="Noto Sans KR"/>
          <w:b/>
        </w:rPr>
        <w:t>C. In-Depth Analysis Results on Long-Term Case Group (Dataset-L)</w:t>
      </w:r>
    </w:p>
    <w:p w:rsidR="0079470D" w:rsidRDefault="00EC740F">
      <w:pPr>
        <w:pStyle w:val="a3"/>
      </w:pPr>
      <w:r>
        <w:rPr>
          <w:rFonts w:ascii="Noto Sans KR"/>
        </w:rPr>
        <w:t>Analysis of the 27-year long-term</w:t>
      </w:r>
      <w:r>
        <w:rPr>
          <w:rFonts w:ascii="Noto Sans KR"/>
        </w:rPr>
        <w:t xml:space="preserve"> case group demonstrates MAAPCS's considerable strength in dissecting institutional and structural problems.</w:t>
      </w:r>
    </w:p>
    <w:p w:rsidR="0079470D" w:rsidRDefault="00EC740F">
      <w:pPr>
        <w:pStyle w:val="a3"/>
      </w:pPr>
      <w:r>
        <w:rPr>
          <w:rFonts w:ascii="Noto Sans KR"/>
        </w:rPr>
        <w:t>1. Structural Reliability Assessment Results: Fig. 2 shows the distribution of final reliability grades according to J25 assessment. 'STRUCTURE COL</w:t>
      </w:r>
      <w:r>
        <w:rPr>
          <w:rFonts w:ascii="Noto Sans KR"/>
        </w:rPr>
        <w:t>LAPSE' was determined in 12 cases (44.4%), with 'HIGH RISK' in 8 cases (29.6%), 'MEDIUM RISK' in 4 cases (14.8%), and 'RELIABLE' in 3 cases (11.1%). This indicates nearly half of this case group has fundamental structural flaws.</w:t>
      </w:r>
    </w:p>
    <w:p w:rsidR="0079470D" w:rsidRDefault="00EC740F">
      <w:pPr>
        <w:pStyle w:val="a3"/>
      </w:pPr>
      <w:r>
        <w:rPr>
          <w:noProof/>
        </w:rPr>
        <w:drawing>
          <wp:inline distT="0" distB="0" distL="0" distR="0">
            <wp:extent cx="3636391" cy="2133346"/>
            <wp:effectExtent l="0" t="0" r="0" b="0"/>
            <wp:docPr id="2" name="그림 %d 2"/>
            <wp:cNvGraphicFramePr/>
            <a:graphic xmlns:a="http://schemas.openxmlformats.org/drawingml/2006/main">
              <a:graphicData uri="http://schemas.openxmlformats.org/drawingml/2006/picture">
                <pic:pic xmlns:pic="http://schemas.openxmlformats.org/drawingml/2006/picture">
                  <pic:nvPicPr>
                    <pic:cNvPr id="0" name="C:\Users\DAEJUN~1\AppData\Local\Temp\DRW00002fd8b4e0.wmf"/>
                    <pic:cNvPicPr/>
                  </pic:nvPicPr>
                  <pic:blipFill>
                    <a:blip r:embed="rId6"/>
                    <a:stretch>
                      <a:fillRect/>
                    </a:stretch>
                  </pic:blipFill>
                  <pic:spPr>
                    <a:xfrm>
                      <a:off x="0" y="0"/>
                      <a:ext cx="3636391" cy="2133346"/>
                    </a:xfrm>
                    <a:prstGeom prst="rect">
                      <a:avLst/>
                    </a:prstGeom>
                    <a:effectLst/>
                  </pic:spPr>
                </pic:pic>
              </a:graphicData>
            </a:graphic>
          </wp:inline>
        </w:drawing>
      </w:r>
    </w:p>
    <w:p w:rsidR="0079470D" w:rsidRDefault="00EC740F">
      <w:pPr>
        <w:pStyle w:val="a3"/>
        <w:wordWrap/>
        <w:jc w:val="center"/>
      </w:pPr>
      <w:r>
        <w:rPr>
          <w:rFonts w:ascii="Noto Sans KR"/>
        </w:rPr>
        <w:t>Fig. 2. J25 Structural Re</w:t>
      </w:r>
      <w:r>
        <w:rPr>
          <w:rFonts w:ascii="Noto Sans KR"/>
        </w:rPr>
        <w:t>liability Grade Distribution for Long-Term Case Group (27 cases)</w:t>
      </w:r>
    </w:p>
    <w:p w:rsidR="0079470D" w:rsidRDefault="0079470D">
      <w:pPr>
        <w:pStyle w:val="a3"/>
        <w:rPr>
          <w:rFonts w:ascii="Noto Sans KR" w:eastAsia="Noto Sans KR"/>
        </w:rPr>
      </w:pPr>
    </w:p>
    <w:p w:rsidR="0079470D" w:rsidRDefault="00EC740F">
      <w:pPr>
        <w:pStyle w:val="a3"/>
      </w:pPr>
      <w:r>
        <w:rPr>
          <w:rFonts w:ascii="Noto Sans KR"/>
        </w:rPr>
        <w:t xml:space="preserve">2. Field-25 Pattern Analysis: Table III shows the top 5 most frequent violation patterns across the 27 cases. 'Procedural Neutralization (P06-P10)' and 'Selective Fact Adoption </w:t>
      </w:r>
      <w:r>
        <w:rPr>
          <w:rFonts w:ascii="Noto Sans KR"/>
        </w:rPr>
        <w:lastRenderedPageBreak/>
        <w:t>(F05)' were m</w:t>
      </w:r>
      <w:r>
        <w:rPr>
          <w:rFonts w:ascii="Noto Sans KR"/>
        </w:rPr>
        <w:t>ost prominent.</w:t>
      </w:r>
    </w:p>
    <w:p w:rsidR="0079470D" w:rsidRDefault="00EC740F">
      <w:pPr>
        <w:pStyle w:val="a3"/>
        <w:wordWrap/>
        <w:jc w:val="center"/>
      </w:pPr>
      <w:r>
        <w:rPr>
          <w:rFonts w:ascii="Noto Sans KR"/>
        </w:rPr>
        <w:t>Table III. Top Violation Patterns in Long-Term Case Group (Occurrence Rate)</w:t>
      </w:r>
    </w:p>
    <w:tbl>
      <w:tblPr>
        <w:tblOverlap w:val="never"/>
        <w:tblW w:w="9524"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851"/>
        <w:gridCol w:w="1417"/>
        <w:gridCol w:w="4253"/>
        <w:gridCol w:w="1551"/>
        <w:gridCol w:w="1452"/>
      </w:tblGrid>
      <w:tr w:rsidR="0079470D" w:rsidTr="00E877BA">
        <w:trPr>
          <w:trHeight w:val="56"/>
        </w:trPr>
        <w:tc>
          <w:tcPr>
            <w:tcW w:w="851" w:type="dxa"/>
            <w:tcBorders>
              <w:top w:val="single" w:sz="3" w:space="0" w:color="000000"/>
              <w:left w:val="single" w:sz="3" w:space="0" w:color="000000"/>
              <w:bottom w:val="single" w:sz="3" w:space="0" w:color="000000"/>
              <w:right w:val="single" w:sz="3" w:space="0" w:color="000000"/>
            </w:tcBorders>
            <w:shd w:val="clear" w:color="auto" w:fill="FAF3DB"/>
            <w:vAlign w:val="center"/>
          </w:tcPr>
          <w:p w:rsidR="0079470D" w:rsidRDefault="00EC740F">
            <w:pPr>
              <w:pStyle w:val="a3"/>
            </w:pPr>
            <w:r>
              <w:rPr>
                <w:rFonts w:ascii="Noto Sans KR"/>
                <w:sz w:val="22"/>
              </w:rPr>
              <w:t>Rank</w:t>
            </w:r>
          </w:p>
        </w:tc>
        <w:tc>
          <w:tcPr>
            <w:tcW w:w="1417" w:type="dxa"/>
            <w:tcBorders>
              <w:top w:val="single" w:sz="3" w:space="0" w:color="000000"/>
              <w:left w:val="single" w:sz="3" w:space="0" w:color="000000"/>
              <w:bottom w:val="single" w:sz="3" w:space="0" w:color="000000"/>
              <w:right w:val="single" w:sz="3" w:space="0" w:color="000000"/>
            </w:tcBorders>
            <w:shd w:val="clear" w:color="auto" w:fill="FAF3DB"/>
            <w:vAlign w:val="center"/>
          </w:tcPr>
          <w:p w:rsidR="0079470D" w:rsidRDefault="00EC740F">
            <w:pPr>
              <w:pStyle w:val="a3"/>
            </w:pPr>
            <w:r>
              <w:rPr>
                <w:rFonts w:ascii="Noto Sans KR"/>
                <w:sz w:val="22"/>
              </w:rPr>
              <w:t>Field Code</w:t>
            </w:r>
          </w:p>
        </w:tc>
        <w:tc>
          <w:tcPr>
            <w:tcW w:w="4253" w:type="dxa"/>
            <w:tcBorders>
              <w:top w:val="single" w:sz="3" w:space="0" w:color="000000"/>
              <w:left w:val="single" w:sz="3" w:space="0" w:color="000000"/>
              <w:bottom w:val="single" w:sz="3" w:space="0" w:color="000000"/>
              <w:right w:val="single" w:sz="3" w:space="0" w:color="000000"/>
            </w:tcBorders>
            <w:shd w:val="clear" w:color="auto" w:fill="FAF3DB"/>
            <w:vAlign w:val="center"/>
          </w:tcPr>
          <w:p w:rsidR="0079470D" w:rsidRDefault="00EC740F">
            <w:pPr>
              <w:pStyle w:val="a3"/>
            </w:pPr>
            <w:r>
              <w:rPr>
                <w:rFonts w:ascii="Noto Sans KR"/>
                <w:sz w:val="22"/>
              </w:rPr>
              <w:t>Pattern Content</w:t>
            </w:r>
          </w:p>
        </w:tc>
        <w:tc>
          <w:tcPr>
            <w:tcW w:w="1551" w:type="dxa"/>
            <w:tcBorders>
              <w:top w:val="single" w:sz="3" w:space="0" w:color="000000"/>
              <w:left w:val="single" w:sz="3" w:space="0" w:color="000000"/>
              <w:bottom w:val="single" w:sz="3" w:space="0" w:color="000000"/>
              <w:right w:val="single" w:sz="3" w:space="0" w:color="000000"/>
            </w:tcBorders>
            <w:shd w:val="clear" w:color="auto" w:fill="FAF3DB"/>
            <w:vAlign w:val="center"/>
          </w:tcPr>
          <w:p w:rsidR="0079470D" w:rsidRDefault="00EC740F">
            <w:pPr>
              <w:pStyle w:val="a3"/>
            </w:pPr>
            <w:r>
              <w:rPr>
                <w:rFonts w:ascii="Noto Sans KR"/>
                <w:sz w:val="22"/>
              </w:rPr>
              <w:t>Case Count</w:t>
            </w:r>
          </w:p>
        </w:tc>
        <w:tc>
          <w:tcPr>
            <w:tcW w:w="1452" w:type="dxa"/>
            <w:tcBorders>
              <w:top w:val="single" w:sz="3" w:space="0" w:color="000000"/>
              <w:left w:val="single" w:sz="3" w:space="0" w:color="000000"/>
              <w:bottom w:val="single" w:sz="3" w:space="0" w:color="000000"/>
              <w:right w:val="single" w:sz="3" w:space="0" w:color="000000"/>
            </w:tcBorders>
            <w:shd w:val="clear" w:color="auto" w:fill="FAF3DB"/>
            <w:vAlign w:val="center"/>
          </w:tcPr>
          <w:p w:rsidR="0079470D" w:rsidRDefault="00EC740F">
            <w:pPr>
              <w:pStyle w:val="a3"/>
            </w:pPr>
            <w:r>
              <w:rPr>
                <w:rFonts w:ascii="Noto Sans KR"/>
                <w:sz w:val="22"/>
              </w:rPr>
              <w:t>Occurrence Rate</w:t>
            </w:r>
          </w:p>
        </w:tc>
      </w:tr>
      <w:tr w:rsidR="0079470D" w:rsidTr="00E877BA">
        <w:trPr>
          <w:trHeight w:val="56"/>
        </w:trPr>
        <w:tc>
          <w:tcPr>
            <w:tcW w:w="851"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wordWrap/>
              <w:jc w:val="center"/>
            </w:pPr>
            <w:r>
              <w:rPr>
                <w:rFonts w:ascii="Noto Sans KR"/>
                <w:sz w:val="22"/>
              </w:rPr>
              <w:t>1</w:t>
            </w:r>
          </w:p>
        </w:tc>
        <w:tc>
          <w:tcPr>
            <w:tcW w:w="1417"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P06, P09, P10</w:t>
            </w:r>
            <w:r>
              <w:tab/>
            </w:r>
          </w:p>
        </w:tc>
        <w:tc>
          <w:tcPr>
            <w:tcW w:w="4253"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Violation of Procedural Notice/Hearing/Right to Appeal Guarantee</w:t>
            </w:r>
            <w:r>
              <w:tab/>
            </w:r>
          </w:p>
        </w:tc>
        <w:tc>
          <w:tcPr>
            <w:tcW w:w="1551"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wordWrap/>
              <w:jc w:val="center"/>
            </w:pPr>
            <w:r>
              <w:rPr>
                <w:rFonts w:ascii="Noto Sans KR"/>
                <w:sz w:val="22"/>
              </w:rPr>
              <w:t>22</w:t>
            </w:r>
          </w:p>
        </w:tc>
        <w:tc>
          <w:tcPr>
            <w:tcW w:w="1452"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wordWrap/>
              <w:jc w:val="center"/>
            </w:pPr>
            <w:r>
              <w:rPr>
                <w:rFonts w:ascii="Noto Sans KR"/>
                <w:sz w:val="22"/>
              </w:rPr>
              <w:t>81.5%</w:t>
            </w:r>
          </w:p>
        </w:tc>
      </w:tr>
      <w:tr w:rsidR="0079470D" w:rsidTr="00E877BA">
        <w:trPr>
          <w:trHeight w:val="56"/>
        </w:trPr>
        <w:tc>
          <w:tcPr>
            <w:tcW w:w="851"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wordWrap/>
              <w:jc w:val="center"/>
            </w:pPr>
            <w:r>
              <w:rPr>
                <w:rFonts w:ascii="Noto Sans KR"/>
                <w:sz w:val="22"/>
              </w:rPr>
              <w:t>2</w:t>
            </w:r>
          </w:p>
        </w:tc>
        <w:tc>
          <w:tcPr>
            <w:tcW w:w="1417"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F05</w:t>
            </w:r>
          </w:p>
        </w:tc>
        <w:tc>
          <w:tcPr>
            <w:tcW w:w="4253"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Selective Adoption of Facts (Exclusion of Unfavorable Facts)</w:t>
            </w:r>
          </w:p>
        </w:tc>
        <w:tc>
          <w:tcPr>
            <w:tcW w:w="1551"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wordWrap/>
              <w:jc w:val="center"/>
            </w:pPr>
            <w:r>
              <w:rPr>
                <w:rFonts w:ascii="Noto Sans KR"/>
                <w:sz w:val="22"/>
              </w:rPr>
              <w:t>18</w:t>
            </w:r>
          </w:p>
        </w:tc>
        <w:tc>
          <w:tcPr>
            <w:tcW w:w="1452"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wordWrap/>
              <w:jc w:val="center"/>
            </w:pPr>
            <w:r>
              <w:rPr>
                <w:rFonts w:ascii="Noto Sans KR"/>
                <w:sz w:val="22"/>
              </w:rPr>
              <w:t>66.7%</w:t>
            </w:r>
          </w:p>
        </w:tc>
      </w:tr>
      <w:tr w:rsidR="0079470D" w:rsidTr="00E877BA">
        <w:trPr>
          <w:trHeight w:val="56"/>
        </w:trPr>
        <w:tc>
          <w:tcPr>
            <w:tcW w:w="851"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wordWrap/>
              <w:jc w:val="center"/>
            </w:pPr>
            <w:r>
              <w:rPr>
                <w:rFonts w:ascii="Noto Sans KR"/>
                <w:sz w:val="22"/>
              </w:rPr>
              <w:t>3</w:t>
            </w:r>
          </w:p>
        </w:tc>
        <w:tc>
          <w:tcPr>
            <w:tcW w:w="1417"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L17</w:t>
            </w:r>
          </w:p>
        </w:tc>
        <w:tc>
          <w:tcPr>
            <w:tcW w:w="4253"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Selective Citation of Only Favorable Precedents</w:t>
            </w:r>
          </w:p>
        </w:tc>
        <w:tc>
          <w:tcPr>
            <w:tcW w:w="1551"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wordWrap/>
              <w:jc w:val="center"/>
            </w:pPr>
            <w:r>
              <w:rPr>
                <w:rFonts w:ascii="Noto Sans KR"/>
                <w:sz w:val="22"/>
              </w:rPr>
              <w:t>16</w:t>
            </w:r>
          </w:p>
        </w:tc>
        <w:tc>
          <w:tcPr>
            <w:tcW w:w="1452"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wordWrap/>
              <w:jc w:val="center"/>
            </w:pPr>
            <w:r>
              <w:rPr>
                <w:rFonts w:ascii="Noto Sans KR"/>
                <w:sz w:val="22"/>
              </w:rPr>
              <w:t>59.3%</w:t>
            </w:r>
          </w:p>
        </w:tc>
      </w:tr>
      <w:tr w:rsidR="0079470D" w:rsidTr="00E877BA">
        <w:trPr>
          <w:trHeight w:val="56"/>
        </w:trPr>
        <w:tc>
          <w:tcPr>
            <w:tcW w:w="851"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wordWrap/>
              <w:jc w:val="center"/>
            </w:pPr>
            <w:r>
              <w:rPr>
                <w:rFonts w:ascii="Noto Sans KR"/>
                <w:sz w:val="22"/>
              </w:rPr>
              <w:t>4</w:t>
            </w:r>
          </w:p>
        </w:tc>
        <w:tc>
          <w:tcPr>
            <w:tcW w:w="1417"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E14</w:t>
            </w:r>
          </w:p>
        </w:tc>
        <w:tc>
          <w:tcPr>
            <w:tcW w:w="4253"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Exclusion of Unfavorable Evidence</w:t>
            </w:r>
          </w:p>
        </w:tc>
        <w:tc>
          <w:tcPr>
            <w:tcW w:w="1551"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wordWrap/>
              <w:jc w:val="center"/>
            </w:pPr>
            <w:r>
              <w:rPr>
                <w:rFonts w:ascii="Noto Sans KR"/>
                <w:sz w:val="22"/>
              </w:rPr>
              <w:t>15</w:t>
            </w:r>
          </w:p>
        </w:tc>
        <w:tc>
          <w:tcPr>
            <w:tcW w:w="1452"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wordWrap/>
              <w:jc w:val="center"/>
            </w:pPr>
            <w:r>
              <w:rPr>
                <w:rFonts w:ascii="Noto Sans KR"/>
                <w:sz w:val="22"/>
              </w:rPr>
              <w:t>55.6%</w:t>
            </w:r>
          </w:p>
        </w:tc>
      </w:tr>
      <w:tr w:rsidR="0079470D" w:rsidTr="00E877BA">
        <w:trPr>
          <w:trHeight w:val="56"/>
        </w:trPr>
        <w:tc>
          <w:tcPr>
            <w:tcW w:w="851"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wordWrap/>
              <w:jc w:val="center"/>
            </w:pPr>
            <w:r>
              <w:rPr>
                <w:rFonts w:ascii="Noto Sans KR"/>
                <w:sz w:val="22"/>
              </w:rPr>
              <w:t>5</w:t>
            </w:r>
          </w:p>
        </w:tc>
        <w:tc>
          <w:tcPr>
            <w:tcW w:w="1417"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L16</w:t>
            </w:r>
          </w:p>
        </w:tc>
        <w:tc>
          <w:tcPr>
            <w:tcW w:w="4253"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pPr>
            <w:r>
              <w:rPr>
                <w:rFonts w:ascii="Noto Sans KR"/>
                <w:sz w:val="22"/>
              </w:rPr>
              <w:t xml:space="preserve">Misapplication of Legal Principle (to the Disadvantage of a </w:t>
            </w:r>
            <w:r>
              <w:rPr>
                <w:rFonts w:ascii="Noto Sans KR"/>
                <w:sz w:val="22"/>
              </w:rPr>
              <w:t>Party)</w:t>
            </w:r>
          </w:p>
        </w:tc>
        <w:tc>
          <w:tcPr>
            <w:tcW w:w="1551"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wordWrap/>
              <w:jc w:val="center"/>
            </w:pPr>
            <w:r>
              <w:rPr>
                <w:rFonts w:ascii="Noto Sans KR"/>
                <w:sz w:val="22"/>
              </w:rPr>
              <w:t>12</w:t>
            </w:r>
          </w:p>
        </w:tc>
        <w:tc>
          <w:tcPr>
            <w:tcW w:w="1452" w:type="dxa"/>
            <w:tcBorders>
              <w:top w:val="single" w:sz="3" w:space="0" w:color="000000"/>
              <w:left w:val="single" w:sz="3" w:space="0" w:color="000000"/>
              <w:bottom w:val="single" w:sz="3" w:space="0" w:color="000000"/>
              <w:right w:val="single" w:sz="3" w:space="0" w:color="000000"/>
            </w:tcBorders>
            <w:vAlign w:val="center"/>
          </w:tcPr>
          <w:p w:rsidR="0079470D" w:rsidRDefault="00EC740F">
            <w:pPr>
              <w:pStyle w:val="a3"/>
              <w:wordWrap/>
              <w:jc w:val="center"/>
            </w:pPr>
            <w:r>
              <w:rPr>
                <w:rFonts w:ascii="Noto Sans KR"/>
                <w:sz w:val="22"/>
              </w:rPr>
              <w:t>44.4%</w:t>
            </w:r>
          </w:p>
        </w:tc>
      </w:tr>
    </w:tbl>
    <w:p w:rsidR="0079470D" w:rsidRDefault="0079470D">
      <w:pPr>
        <w:pStyle w:val="a3"/>
      </w:pPr>
    </w:p>
    <w:p w:rsidR="0079470D" w:rsidRDefault="0079470D">
      <w:pPr>
        <w:pStyle w:val="a3"/>
        <w:rPr>
          <w:rFonts w:ascii="Noto Sans KR" w:eastAsia="Noto Sans KR"/>
        </w:rPr>
      </w:pPr>
    </w:p>
    <w:p w:rsidR="0079470D" w:rsidRDefault="00EC740F">
      <w:pPr>
        <w:pStyle w:val="a3"/>
      </w:pPr>
      <w:r>
        <w:rPr>
          <w:rFonts w:ascii="Noto Sans KR"/>
        </w:rPr>
        <w:t>3. GNN-Based Retaliation Pattern Extraction: Setting the filing of 18-won small-claims lawsuits against 42 judges (Case #18) as the trigger event, the GNN model was trained. As shown in Fig. 3, the model automatically identified a distinct sub-graph cluste</w:t>
      </w:r>
      <w:r>
        <w:rPr>
          <w:rFonts w:ascii="Noto Sans KR"/>
        </w:rPr>
        <w:t xml:space="preserve">r in subsequent cases (#19-#27) where action nodes like abnormal intensification of detention </w:t>
      </w:r>
      <w:r>
        <w:rPr>
          <w:rFonts w:ascii="Noto Sans KR"/>
        </w:rPr>
        <w:lastRenderedPageBreak/>
        <w:t>conditions, repeated separate detention requests, and re-detention during bail were strongly interconnected. This cluster revealed a clear retaliatory causal chai</w:t>
      </w:r>
      <w:r>
        <w:rPr>
          <w:rFonts w:ascii="Noto Sans KR"/>
        </w:rPr>
        <w:t xml:space="preserve">n: 'Case #18 </w:t>
      </w:r>
      <w:r>
        <w:rPr>
          <w:rFonts w:ascii="Noto Sans KR"/>
        </w:rPr>
        <w:t>→</w:t>
      </w:r>
      <w:r>
        <w:rPr>
          <w:rFonts w:ascii="Noto Sans KR"/>
        </w:rPr>
        <w:t xml:space="preserve"> D (Court/Prosecution)-led Intensification of P (Procedural Actions) </w:t>
      </w:r>
      <w:r>
        <w:rPr>
          <w:rFonts w:ascii="Noto Sans KR"/>
        </w:rPr>
        <w:t>→</w:t>
      </w:r>
      <w:r>
        <w:rPr>
          <w:rFonts w:ascii="Noto Sans KR"/>
        </w:rPr>
        <w:t xml:space="preserve"> Unfavorable Shift in M (Judgmental Actions).' Expert verification assessed that this pattern revealed an institutional-level consistency difficult to capture with conventi</w:t>
      </w:r>
      <w:r>
        <w:rPr>
          <w:rFonts w:ascii="Noto Sans KR"/>
        </w:rPr>
        <w:t>onal legal analysis.</w:t>
      </w:r>
    </w:p>
    <w:p w:rsidR="0079470D" w:rsidRDefault="00EC740F">
      <w:pPr>
        <w:pStyle w:val="a3"/>
      </w:pPr>
      <w:r>
        <w:rPr>
          <w:noProof/>
        </w:rPr>
        <w:drawing>
          <wp:inline distT="0" distB="0" distL="0" distR="0">
            <wp:extent cx="3107944" cy="1942465"/>
            <wp:effectExtent l="0" t="0" r="0" b="0"/>
            <wp:docPr id="3" name="그림 %d 3"/>
            <wp:cNvGraphicFramePr/>
            <a:graphic xmlns:a="http://schemas.openxmlformats.org/drawingml/2006/main">
              <a:graphicData uri="http://schemas.openxmlformats.org/drawingml/2006/picture">
                <pic:pic xmlns:pic="http://schemas.openxmlformats.org/drawingml/2006/picture">
                  <pic:nvPicPr>
                    <pic:cNvPr id="0" name="C:\Users\DAEJUN~1\AppData\Local\Temp\DRW00002fd8b4e1.wmf"/>
                    <pic:cNvPicPr/>
                  </pic:nvPicPr>
                  <pic:blipFill>
                    <a:blip r:embed="rId7"/>
                    <a:stretch>
                      <a:fillRect/>
                    </a:stretch>
                  </pic:blipFill>
                  <pic:spPr>
                    <a:xfrm>
                      <a:off x="0" y="0"/>
                      <a:ext cx="3107944" cy="1942465"/>
                    </a:xfrm>
                    <a:prstGeom prst="rect">
                      <a:avLst/>
                    </a:prstGeom>
                    <a:effectLst/>
                  </pic:spPr>
                </pic:pic>
              </a:graphicData>
            </a:graphic>
          </wp:inline>
        </w:drawing>
      </w:r>
    </w:p>
    <w:p w:rsidR="0079470D" w:rsidRDefault="0079470D">
      <w:pPr>
        <w:pStyle w:val="a3"/>
        <w:wordWrap/>
        <w:jc w:val="center"/>
        <w:rPr>
          <w:rFonts w:ascii="Noto Sans KR" w:eastAsia="Noto Sans KR"/>
        </w:rPr>
      </w:pPr>
    </w:p>
    <w:p w:rsidR="0079470D" w:rsidRDefault="00EC740F">
      <w:pPr>
        <w:pStyle w:val="a3"/>
        <w:wordWrap/>
        <w:jc w:val="center"/>
      </w:pPr>
      <w:r>
        <w:rPr>
          <w:rFonts w:ascii="Noto Sans KR"/>
        </w:rPr>
        <w:t>Fig. 3. Graph Visualization of Retaliation Pattern Extracted by GNN (Highlighting connections centered on Case #18)</w:t>
      </w:r>
    </w:p>
    <w:p w:rsidR="0079470D" w:rsidRDefault="0079470D">
      <w:pPr>
        <w:pStyle w:val="a3"/>
        <w:rPr>
          <w:rFonts w:ascii="Noto Sans KR" w:eastAsia="Noto Sans KR"/>
        </w:rPr>
      </w:pPr>
    </w:p>
    <w:p w:rsidR="0079470D" w:rsidRDefault="00EC740F">
      <w:pPr>
        <w:pStyle w:val="a3"/>
      </w:pPr>
      <w:r>
        <w:rPr>
          <w:rFonts w:ascii="Noto Sans KR"/>
        </w:rPr>
        <w:t>4. Judge/Institution Cluster Analysis: Clustering the behavioral patterns (average J25 grade in handled cases, prim</w:t>
      </w:r>
      <w:r>
        <w:rPr>
          <w:rFonts w:ascii="Noto Sans KR"/>
        </w:rPr>
        <w:t>arily involved violation fields) of the 42 judges/prosecutors involved in the 27 cases revealed four main clusters. Notably, one small cluster (4 individuals) showed high association with the retaliation pattern cluster; they were primarily found to have p</w:t>
      </w:r>
      <w:r>
        <w:rPr>
          <w:rFonts w:ascii="Noto Sans KR"/>
        </w:rPr>
        <w:t>layed the D (Judging Institution) role in the so-called 'retaliation phase' cases following Case #18.</w:t>
      </w:r>
    </w:p>
    <w:p w:rsidR="0079470D" w:rsidRDefault="0079470D">
      <w:pPr>
        <w:pStyle w:val="a3"/>
        <w:rPr>
          <w:rFonts w:ascii="Noto Sans KR" w:eastAsia="Noto Sans KR"/>
        </w:rPr>
      </w:pPr>
    </w:p>
    <w:p w:rsidR="0079470D" w:rsidRPr="00E877BA" w:rsidRDefault="00EC740F">
      <w:pPr>
        <w:pStyle w:val="a3"/>
        <w:rPr>
          <w:rFonts w:hint="eastAsia"/>
        </w:rPr>
      </w:pPr>
      <w:r>
        <w:rPr>
          <w:rFonts w:ascii="Noto Sans KR"/>
          <w:b/>
          <w:color w:val="008000"/>
        </w:rPr>
        <w:lastRenderedPageBreak/>
        <w:t>V. Discussion</w:t>
      </w:r>
    </w:p>
    <w:p w:rsidR="0079470D" w:rsidRDefault="00EC740F">
      <w:pPr>
        <w:pStyle w:val="a3"/>
      </w:pPr>
      <w:r>
        <w:rPr>
          <w:rFonts w:ascii="Noto Sans KR"/>
          <w:b/>
        </w:rPr>
        <w:t>A. Methodological Contributions</w:t>
      </w:r>
    </w:p>
    <w:p w:rsidR="0079470D" w:rsidRDefault="00EC740F">
      <w:pPr>
        <w:pStyle w:val="a3"/>
      </w:pPr>
      <w:r>
        <w:rPr>
          <w:rFonts w:ascii="Noto Sans KR"/>
        </w:rPr>
        <w:t>The 5-layer architecture of MAAPCS offers several important methodological contributions to legal AI resea</w:t>
      </w:r>
      <w:r>
        <w:rPr>
          <w:rFonts w:ascii="Noto Sans KR"/>
        </w:rPr>
        <w:t>rch.</w:t>
      </w:r>
    </w:p>
    <w:p w:rsidR="0079470D" w:rsidRDefault="00EC740F">
      <w:pPr>
        <w:pStyle w:val="a3"/>
      </w:pPr>
      <w:r>
        <w:rPr>
          <w:rFonts w:ascii="Noto Sans KR"/>
        </w:rPr>
        <w:t>1. Establishing a Structural Comparison Paradigm: It moves beyond the existing 'text classification' or 'outcome prediction' paradigms, redefining judgment analysis as a problem of aligning and comparing structural components. This elevates the analys</w:t>
      </w:r>
      <w:r>
        <w:rPr>
          <w:rFonts w:ascii="Noto Sans KR"/>
        </w:rPr>
        <w:t>is of legal judgment to a more fundamental and verifiable domain.</w:t>
      </w:r>
    </w:p>
    <w:p w:rsidR="0079470D" w:rsidRDefault="00EC740F">
      <w:pPr>
        <w:pStyle w:val="a3"/>
      </w:pPr>
      <w:r>
        <w:rPr>
          <w:rFonts w:ascii="Noto Sans KR"/>
        </w:rPr>
        <w:t>2. Introducing Multidimensional Responsibility Coordinates: The 'Subject-Action-Material' coordinate system provides a new formal language for expressing legal acts. It enables analysis by s</w:t>
      </w:r>
      <w:r>
        <w:rPr>
          <w:rFonts w:ascii="Noto Sans KR"/>
        </w:rPr>
        <w:t>eparating the composite attributes of an act and establishes a mathematical foundation for automating responsibility attribution.</w:t>
      </w:r>
    </w:p>
    <w:p w:rsidR="0079470D" w:rsidRDefault="00EC740F">
      <w:pPr>
        <w:pStyle w:val="a3"/>
      </w:pPr>
      <w:r>
        <w:rPr>
          <w:rFonts w:ascii="Noto Sans KR"/>
        </w:rPr>
        <w:t xml:space="preserve">3. Harmonizing </w:t>
      </w:r>
      <w:proofErr w:type="spellStart"/>
      <w:r>
        <w:rPr>
          <w:rFonts w:ascii="Noto Sans KR"/>
        </w:rPr>
        <w:t>Explainability</w:t>
      </w:r>
      <w:proofErr w:type="spellEnd"/>
      <w:r>
        <w:rPr>
          <w:rFonts w:ascii="Noto Sans KR"/>
        </w:rPr>
        <w:t xml:space="preserve"> and Automation: Explicit criterion tables like Field-25 make the system's rationale transparent </w:t>
      </w:r>
      <w:r>
        <w:rPr>
          <w:rFonts w:ascii="Noto Sans KR"/>
        </w:rPr>
        <w:t>(interpretability) while enabling automated evaluation against those criteria (computability). This seeks a healthy midpoint between 'black box' AI and fully manual analysis.</w:t>
      </w:r>
    </w:p>
    <w:p w:rsidR="0079470D" w:rsidRDefault="00EC740F">
      <w:pPr>
        <w:pStyle w:val="a3"/>
      </w:pPr>
      <w:r>
        <w:rPr>
          <w:rFonts w:ascii="Noto Sans KR"/>
        </w:rPr>
        <w:t>4. Field-25 used in this study is designed as a minimal core field set for assess</w:t>
      </w:r>
      <w:r>
        <w:rPr>
          <w:rFonts w:ascii="Noto Sans KR"/>
        </w:rPr>
        <w:t>ing the structural soundness of legal judgment. It is centered on minimal conditions universally applicable across all judgment domains and can be refined or expanded for specific legal systems or case types. Indeed, the structural alignment principle in t</w:t>
      </w:r>
      <w:r>
        <w:rPr>
          <w:rFonts w:ascii="Noto Sans KR"/>
        </w:rPr>
        <w:t xml:space="preserve">his study can generalize Field-25 into a higher-order extension system (e.g., Field-150), enabling transfer to other judgment domains like administrative decision-making, corporate governance, or </w:t>
      </w:r>
      <w:r>
        <w:rPr>
          <w:rFonts w:ascii="Noto Sans KR"/>
        </w:rPr>
        <w:lastRenderedPageBreak/>
        <w:t>media verification. This paper represents a first theoretica</w:t>
      </w:r>
      <w:r>
        <w:rPr>
          <w:rFonts w:ascii="Noto Sans KR"/>
        </w:rPr>
        <w:t>l and empirical attempt to present its most compressed core structure.</w:t>
      </w:r>
    </w:p>
    <w:p w:rsidR="0079470D" w:rsidRDefault="0079470D">
      <w:pPr>
        <w:pStyle w:val="a3"/>
        <w:rPr>
          <w:rFonts w:ascii="Noto Sans KR" w:eastAsia="Noto Sans KR"/>
        </w:rPr>
      </w:pPr>
    </w:p>
    <w:p w:rsidR="0079470D" w:rsidRDefault="00EC740F">
      <w:pPr>
        <w:pStyle w:val="a3"/>
      </w:pPr>
      <w:r>
        <w:rPr>
          <w:rFonts w:ascii="Noto Sans KR"/>
          <w:b/>
        </w:rPr>
        <w:t>B. Implications of Experimental Results</w:t>
      </w:r>
    </w:p>
    <w:p w:rsidR="0079470D" w:rsidRDefault="00EC740F">
      <w:pPr>
        <w:pStyle w:val="a3"/>
      </w:pPr>
      <w:r>
        <w:rPr>
          <w:rFonts w:ascii="Noto Sans KR"/>
        </w:rPr>
        <w:t>The empirical results of this study carry practical significance beyond theoretical claims.</w:t>
      </w:r>
    </w:p>
    <w:p w:rsidR="0079470D" w:rsidRDefault="00EC740F">
      <w:pPr>
        <w:pStyle w:val="a3"/>
      </w:pPr>
      <w:r>
        <w:rPr>
          <w:rFonts w:ascii="Noto Sans KR"/>
        </w:rPr>
        <w:t>1. Quantitative Proof of 'Fact Domination': The 66.7</w:t>
      </w:r>
      <w:r>
        <w:rPr>
          <w:rFonts w:ascii="Noto Sans KR"/>
        </w:rPr>
        <w:t>% selective fact adoption rate and 44.4% structural collapse rate in the 27-year case group show that 'Fact Domination' is not merely a personal impression or critique but a quantifiable systemic flaw.</w:t>
      </w:r>
    </w:p>
    <w:p w:rsidR="0079470D" w:rsidRDefault="00EC740F">
      <w:pPr>
        <w:pStyle w:val="a3"/>
      </w:pPr>
      <w:r>
        <w:rPr>
          <w:rFonts w:ascii="Noto Sans KR"/>
        </w:rPr>
        <w:t xml:space="preserve">2. Machine-Learning Discovery of Institutional </w:t>
      </w:r>
      <w:r>
        <w:rPr>
          <w:rFonts w:ascii="Noto Sans KR"/>
        </w:rPr>
        <w:t>Retaliation Patterns: The retaliation pattern discovered via GNN generated a data-based hypothesis that a specific litigation act (18-won claim) has a statistically significant association with subsequent procedural disadvantages. This opens the possibilit</w:t>
      </w:r>
      <w:r>
        <w:rPr>
          <w:rFonts w:ascii="Noto Sans KR"/>
        </w:rPr>
        <w:t>y to discuss the existence of legal retaliation not as a subjective claim but as an analyzable structural pattern.</w:t>
      </w:r>
    </w:p>
    <w:p w:rsidR="0079470D" w:rsidRDefault="00EC740F">
      <w:pPr>
        <w:pStyle w:val="a3"/>
      </w:pPr>
      <w:r>
        <w:rPr>
          <w:rFonts w:ascii="Noto Sans KR"/>
        </w:rPr>
        <w:t>3. Proposing a New Role Model for Legal AI: MAAPCS suggests that legal AI can have an independent function beyond merely assisting legal prof</w:t>
      </w:r>
      <w:r>
        <w:rPr>
          <w:rFonts w:ascii="Noto Sans KR"/>
        </w:rPr>
        <w:t>essionals</w:t>
      </w:r>
      <w:r>
        <w:rPr>
          <w:rFonts w:ascii="Noto Sans KR"/>
        </w:rPr>
        <w:t>—</w:t>
      </w:r>
      <w:r>
        <w:rPr>
          <w:rFonts w:ascii="Noto Sans KR"/>
        </w:rPr>
        <w:t>diagnosing and auditing the structural health of the institution itself.</w:t>
      </w:r>
    </w:p>
    <w:p w:rsidR="0079470D" w:rsidRDefault="0079470D">
      <w:pPr>
        <w:pStyle w:val="a3"/>
        <w:rPr>
          <w:rFonts w:ascii="Noto Sans KR" w:eastAsia="Noto Sans KR"/>
        </w:rPr>
      </w:pPr>
    </w:p>
    <w:p w:rsidR="0079470D" w:rsidRDefault="00EC740F">
      <w:pPr>
        <w:pStyle w:val="a3"/>
      </w:pPr>
      <w:r>
        <w:rPr>
          <w:rFonts w:ascii="Noto Sans KR"/>
          <w:b/>
        </w:rPr>
        <w:t>C. Social and Institutional Impact</w:t>
      </w:r>
    </w:p>
    <w:p w:rsidR="0079470D" w:rsidRDefault="00EC740F">
      <w:pPr>
        <w:pStyle w:val="a3"/>
      </w:pPr>
      <w:r>
        <w:rPr>
          <w:rFonts w:ascii="Noto Sans KR"/>
        </w:rPr>
        <w:t>Potential impacts if systems like MAAPCS are widely adopted include:</w:t>
      </w:r>
    </w:p>
    <w:p w:rsidR="0079470D" w:rsidRDefault="00EC740F">
      <w:pPr>
        <w:pStyle w:val="a3"/>
      </w:pPr>
      <w:r>
        <w:rPr>
          <w:rFonts w:ascii="Noto Sans KR"/>
        </w:rPr>
        <w:t>•</w:t>
      </w:r>
      <w:r>
        <w:rPr>
          <w:rFonts w:ascii="Noto Sans KR"/>
        </w:rPr>
        <w:t xml:space="preserve"> Enhancing Judicial Transparency and Accountability: Making judgmen</w:t>
      </w:r>
      <w:r>
        <w:rPr>
          <w:rFonts w:ascii="Noto Sans KR"/>
        </w:rPr>
        <w:t>t rationale public and verifiable according to structural rules can act as a check against arbitrary institutional decisions.</w:t>
      </w:r>
    </w:p>
    <w:p w:rsidR="0079470D" w:rsidRDefault="00EC740F">
      <w:pPr>
        <w:pStyle w:val="a3"/>
      </w:pPr>
      <w:r>
        <w:rPr>
          <w:rFonts w:ascii="Noto Sans KR"/>
        </w:rPr>
        <w:lastRenderedPageBreak/>
        <w:t>•</w:t>
      </w:r>
      <w:r>
        <w:rPr>
          <w:rFonts w:ascii="Noto Sans KR"/>
        </w:rPr>
        <w:t xml:space="preserve"> Mitigating Information Asymmetry: Citizens unfamiliar with legal procedures can structurally understand how their case is evalua</w:t>
      </w:r>
      <w:r>
        <w:rPr>
          <w:rFonts w:ascii="Noto Sans KR"/>
        </w:rPr>
        <w:t>ted through AI-generated reports.</w:t>
      </w:r>
    </w:p>
    <w:p w:rsidR="0079470D" w:rsidRDefault="00EC740F">
      <w:pPr>
        <w:pStyle w:val="a3"/>
      </w:pPr>
      <w:r>
        <w:rPr>
          <w:rFonts w:ascii="Noto Sans KR"/>
        </w:rPr>
        <w:t>•</w:t>
      </w:r>
      <w:r>
        <w:rPr>
          <w:rFonts w:ascii="Noto Sans KR"/>
        </w:rPr>
        <w:t xml:space="preserve"> Deterring Legal Retaliation: An early warning system for retaliation patterns can have a psychological deterrent effect on potential perpetrator institutions and provide victims with an opportunity for preemptive respons</w:t>
      </w:r>
      <w:r>
        <w:rPr>
          <w:rFonts w:ascii="Noto Sans KR"/>
        </w:rPr>
        <w:t>e.</w:t>
      </w:r>
    </w:p>
    <w:p w:rsidR="0079470D" w:rsidRDefault="00EC740F">
      <w:pPr>
        <w:pStyle w:val="a3"/>
      </w:pPr>
      <w:r>
        <w:rPr>
          <w:rFonts w:ascii="Noto Sans KR"/>
        </w:rPr>
        <w:t>•</w:t>
      </w:r>
      <w:r>
        <w:rPr>
          <w:rFonts w:ascii="Noto Sans KR"/>
        </w:rPr>
        <w:t xml:space="preserve"> Qualitative Change in Precedent Databases: If vast precedent data is indexed not as simple text but as structural feature vectors, the precision of similar case retrieval or legal trend analysis could be innovatively enhanced.</w:t>
      </w:r>
    </w:p>
    <w:p w:rsidR="0079470D" w:rsidRDefault="0079470D">
      <w:pPr>
        <w:pStyle w:val="a3"/>
        <w:rPr>
          <w:rFonts w:ascii="Noto Sans KR" w:eastAsia="Noto Sans KR"/>
        </w:rPr>
      </w:pPr>
    </w:p>
    <w:p w:rsidR="0079470D" w:rsidRDefault="00EC740F">
      <w:pPr>
        <w:pStyle w:val="a3"/>
      </w:pPr>
      <w:r>
        <w:rPr>
          <w:rFonts w:ascii="Noto Sans KR"/>
          <w:b/>
        </w:rPr>
        <w:t xml:space="preserve">D. System Limitations </w:t>
      </w:r>
      <w:r>
        <w:rPr>
          <w:rFonts w:ascii="Noto Sans KR"/>
          <w:b/>
        </w:rPr>
        <w:t>and Future Work</w:t>
      </w:r>
    </w:p>
    <w:p w:rsidR="0079470D" w:rsidRDefault="00EC740F">
      <w:pPr>
        <w:pStyle w:val="a3"/>
      </w:pPr>
      <w:r>
        <w:rPr>
          <w:rFonts w:ascii="Noto Sans KR"/>
        </w:rPr>
        <w:t>While MAAPCS holds strong potential, it acknowledges the following limitations, which guide future research directions.</w:t>
      </w:r>
    </w:p>
    <w:p w:rsidR="0079470D" w:rsidRDefault="00EC740F">
      <w:pPr>
        <w:pStyle w:val="a3"/>
      </w:pPr>
      <w:r>
        <w:rPr>
          <w:rFonts w:ascii="Noto Sans KR"/>
        </w:rPr>
        <w:t>•</w:t>
      </w:r>
      <w:r>
        <w:rPr>
          <w:rFonts w:ascii="Noto Sans KR"/>
        </w:rPr>
        <w:t xml:space="preserve"> Depth Limit in Natural Language Understanding: Structural decomposition in Layer 1 still heavily relies on sentence su</w:t>
      </w:r>
      <w:r>
        <w:rPr>
          <w:rFonts w:ascii="Noto Sans KR"/>
        </w:rPr>
        <w:t>rface structure. It may not fully capture nuances of complex legal argumentation or contextual implications. Integration with advanced legal-specific Large Language Models (LLMs) is needed.</w:t>
      </w:r>
    </w:p>
    <w:p w:rsidR="0079470D" w:rsidRDefault="00EC740F">
      <w:pPr>
        <w:pStyle w:val="a3"/>
      </w:pPr>
      <w:r>
        <w:rPr>
          <w:rFonts w:ascii="Noto Sans KR"/>
        </w:rPr>
        <w:t>•</w:t>
      </w:r>
      <w:r>
        <w:rPr>
          <w:rFonts w:ascii="Noto Sans KR"/>
        </w:rPr>
        <w:t xml:space="preserve"> Universality and Completeness of Standard Fields: Field-25 is de</w:t>
      </w:r>
      <w:r>
        <w:rPr>
          <w:rFonts w:ascii="Noto Sans KR"/>
        </w:rPr>
        <w:t>rived from the Korean judicial context. Extension/modification is needed for other legal systems or new case types. Building a standard field library through international collaboration is a long-term task.</w:t>
      </w:r>
    </w:p>
    <w:p w:rsidR="0079470D" w:rsidRDefault="00EC740F">
      <w:pPr>
        <w:pStyle w:val="a3"/>
      </w:pPr>
      <w:r>
        <w:rPr>
          <w:rFonts w:ascii="Noto Sans KR"/>
        </w:rPr>
        <w:t>•</w:t>
      </w:r>
      <w:r>
        <w:rPr>
          <w:rFonts w:ascii="Noto Sans KR"/>
        </w:rPr>
        <w:t xml:space="preserve"> Data Accessibility and Bias: Core analysis in t</w:t>
      </w:r>
      <w:r>
        <w:rPr>
          <w:rFonts w:ascii="Noto Sans KR"/>
        </w:rPr>
        <w:t xml:space="preserve">his study is based on a non-public personal case group. Verification on more diverse and extensive public datasets is needed to prove </w:t>
      </w:r>
      <w:r>
        <w:rPr>
          <w:rFonts w:ascii="Noto Sans KR"/>
        </w:rPr>
        <w:lastRenderedPageBreak/>
        <w:t xml:space="preserve">the system's generalization ability. Also, continuous monitoring and bias mitigation techniques are essential as training </w:t>
      </w:r>
      <w:r>
        <w:rPr>
          <w:rFonts w:ascii="Noto Sans KR"/>
        </w:rPr>
        <w:t>data bias can affect system judgment.</w:t>
      </w:r>
    </w:p>
    <w:p w:rsidR="0079470D" w:rsidRDefault="00EC740F">
      <w:pPr>
        <w:pStyle w:val="a3"/>
      </w:pPr>
      <w:r>
        <w:rPr>
          <w:rFonts w:ascii="Noto Sans KR"/>
        </w:rPr>
        <w:t>•</w:t>
      </w:r>
      <w:r>
        <w:rPr>
          <w:rFonts w:ascii="Noto Sans KR"/>
        </w:rPr>
        <w:t xml:space="preserve"> Ethical Use and Potential Misuse: Structural analysis capability can be a tool for monitoring power but could also be misused to attack specific individuals or groups. Clear codes of ethics for use and social consens</w:t>
      </w:r>
      <w:r>
        <w:rPr>
          <w:rFonts w:ascii="Noto Sans KR"/>
        </w:rPr>
        <w:t>us on system access control must be established first.</w:t>
      </w:r>
    </w:p>
    <w:p w:rsidR="0079470D" w:rsidRDefault="00EC740F">
      <w:pPr>
        <w:pStyle w:val="a3"/>
      </w:pPr>
      <w:r>
        <w:rPr>
          <w:rFonts w:ascii="Noto Sans KR"/>
        </w:rPr>
        <w:t>•</w:t>
      </w:r>
      <w:r>
        <w:rPr>
          <w:rFonts w:ascii="Noto Sans KR"/>
        </w:rPr>
        <w:t xml:space="preserve"> This system is not a tool for definitively judging the morality or illegality of individual judges or specific persons, nor for stigmatizing them. The unit of analysis for MAAPCS is not the individua</w:t>
      </w:r>
      <w:r>
        <w:rPr>
          <w:rFonts w:ascii="Noto Sans KR"/>
        </w:rPr>
        <w:t>l but the structural patterns and institutional behavioral modes that repeatedly appear in the judgment process. All analysis results are output at the case or structural cluster level and should be interpreted according to the principle of de-identificati</w:t>
      </w:r>
      <w:r>
        <w:rPr>
          <w:rFonts w:ascii="Noto Sans KR"/>
        </w:rPr>
        <w:t>on, minimizing personal identification. The judge/institution cluster analysis presented in this study is also a research device for analyzing judgment tendencies that repeatedly appear under the same structural conditions, not an evaluation of individuals</w:t>
      </w:r>
      <w:r>
        <w:rPr>
          <w:rFonts w:ascii="Noto Sans KR"/>
        </w:rPr>
        <w:t>. Therefore, MAAPCS's purpose is structural diagnosis, not blame assignment; it aims to provide grounds for preemptive transparency and institutional improvement, not for post-hoc punishment.</w:t>
      </w:r>
    </w:p>
    <w:p w:rsidR="0079470D" w:rsidRDefault="0079470D">
      <w:pPr>
        <w:pStyle w:val="a3"/>
        <w:rPr>
          <w:rFonts w:ascii="Noto Sans KR" w:eastAsia="Noto Sans KR"/>
          <w:b/>
          <w:color w:val="008000"/>
        </w:rPr>
      </w:pPr>
    </w:p>
    <w:p w:rsidR="0079470D" w:rsidRDefault="00EC740F">
      <w:pPr>
        <w:pStyle w:val="a3"/>
      </w:pPr>
      <w:r>
        <w:rPr>
          <w:rFonts w:ascii="Noto Sans KR"/>
          <w:b/>
          <w:color w:val="008000"/>
        </w:rPr>
        <w:t>VI. Conclusion</w:t>
      </w:r>
    </w:p>
    <w:p w:rsidR="0079470D" w:rsidRDefault="00EC740F">
      <w:pPr>
        <w:pStyle w:val="a3"/>
      </w:pPr>
      <w:r>
        <w:rPr>
          <w:rFonts w:ascii="Noto Sans KR"/>
        </w:rPr>
        <w:t>Confronting the fundamental problems of structur</w:t>
      </w:r>
      <w:r>
        <w:rPr>
          <w:rFonts w:ascii="Noto Sans KR"/>
        </w:rPr>
        <w:t xml:space="preserve">al transparency and accountability in legal judgment, this paper proposed and demonstrated the feasibility of a new AI-based solution, MAAPCS. Its 5-layer architecture provides a generalizable framework that </w:t>
      </w:r>
      <w:r>
        <w:rPr>
          <w:rFonts w:ascii="Noto Sans KR"/>
        </w:rPr>
        <w:lastRenderedPageBreak/>
        <w:t>transforms opaque legal narratives into verifiab</w:t>
      </w:r>
      <w:r>
        <w:rPr>
          <w:rFonts w:ascii="Noto Sans KR"/>
        </w:rPr>
        <w:t xml:space="preserve">le structural models through a systematic pipeline of input decomposition </w:t>
      </w:r>
      <w:r>
        <w:rPr>
          <w:rFonts w:ascii="Noto Sans KR"/>
        </w:rPr>
        <w:t>→</w:t>
      </w:r>
      <w:r>
        <w:rPr>
          <w:rFonts w:ascii="Noto Sans KR"/>
        </w:rPr>
        <w:t xml:space="preserve"> coordinate mapping </w:t>
      </w:r>
      <w:r>
        <w:rPr>
          <w:rFonts w:ascii="Noto Sans KR"/>
        </w:rPr>
        <w:t>→</w:t>
      </w:r>
      <w:r>
        <w:rPr>
          <w:rFonts w:ascii="Noto Sans KR"/>
        </w:rPr>
        <w:t xml:space="preserve"> structural alignment </w:t>
      </w:r>
      <w:r>
        <w:rPr>
          <w:rFonts w:ascii="Noto Sans KR"/>
        </w:rPr>
        <w:t>→</w:t>
      </w:r>
      <w:r>
        <w:rPr>
          <w:rFonts w:ascii="Noto Sans KR"/>
        </w:rPr>
        <w:t xml:space="preserve"> pattern analysis </w:t>
      </w:r>
      <w:r>
        <w:rPr>
          <w:rFonts w:ascii="Noto Sans KR"/>
        </w:rPr>
        <w:t>→</w:t>
      </w:r>
      <w:r>
        <w:rPr>
          <w:rFonts w:ascii="Noto Sans KR"/>
        </w:rPr>
        <w:t xml:space="preserve"> evaluation output.</w:t>
      </w:r>
    </w:p>
    <w:p w:rsidR="0079470D" w:rsidRDefault="00EC740F">
      <w:pPr>
        <w:pStyle w:val="a3"/>
      </w:pPr>
      <w:r>
        <w:rPr>
          <w:rFonts w:ascii="Noto Sans KR"/>
        </w:rPr>
        <w:t>Experiments showed that MAAPCS can detect structural errors in general cases with high accuracy, a</w:t>
      </w:r>
      <w:r>
        <w:rPr>
          <w:rFonts w:ascii="Noto Sans KR"/>
        </w:rPr>
        <w:t>nd its analysis of a 27-year long-term case group successfully extracted quantitative evidence of 'Fact Domination' and institutional retaliation patterns via machine learning. This demonstrates AI's potential to function not merely as an efficiency tool i</w:t>
      </w:r>
      <w:r>
        <w:rPr>
          <w:rFonts w:ascii="Noto Sans KR"/>
        </w:rPr>
        <w:t>n the legal field but as a critical tool for diagnosing institutional bias and providing an evidence base for social discourse.</w:t>
      </w:r>
    </w:p>
    <w:p w:rsidR="0079470D" w:rsidRDefault="00EC740F">
      <w:pPr>
        <w:pStyle w:val="a3"/>
      </w:pPr>
      <w:r>
        <w:rPr>
          <w:rFonts w:ascii="Noto Sans KR"/>
        </w:rPr>
        <w:t>The ultimate contribution of this study lies beyond developing a technical tool; it opens a new interdisciplinary discourse aren</w:t>
      </w:r>
      <w:r>
        <w:rPr>
          <w:rFonts w:ascii="Noto Sans KR"/>
        </w:rPr>
        <w:t xml:space="preserve">a: 'the science of judgment structure.' At this intersection of law, computer science, sociology, and ethics, MAAPCS will serve as a starting point. Future research calls for the transfer of this framework to other decision-making domains (administration, </w:t>
      </w:r>
      <w:r>
        <w:rPr>
          <w:rFonts w:ascii="Noto Sans KR"/>
        </w:rPr>
        <w:t>media, corporate governance), algorithmic advancement, and, above all, continuous reflection and practice on how this technology can contribute to human dignity and justice.</w:t>
      </w:r>
    </w:p>
    <w:p w:rsidR="0079470D" w:rsidRDefault="0079470D">
      <w:pPr>
        <w:pStyle w:val="a3"/>
        <w:rPr>
          <w:rFonts w:ascii="Noto Sans KR" w:eastAsia="Noto Sans KR"/>
          <w:color w:val="008000"/>
        </w:rPr>
      </w:pPr>
    </w:p>
    <w:p w:rsidR="0079470D" w:rsidRDefault="00EC740F">
      <w:pPr>
        <w:pStyle w:val="a3"/>
      </w:pPr>
      <w:r>
        <w:rPr>
          <w:rFonts w:ascii="Noto Sans KR"/>
          <w:b/>
          <w:color w:val="008000"/>
        </w:rPr>
        <w:t>References</w:t>
      </w:r>
    </w:p>
    <w:p w:rsidR="0079470D" w:rsidRDefault="00EC740F">
      <w:pPr>
        <w:pStyle w:val="a3"/>
      </w:pPr>
      <w:r>
        <w:rPr>
          <w:rFonts w:ascii="Noto Sans KR"/>
          <w:sz w:val="22"/>
        </w:rPr>
        <w:t xml:space="preserve">[1] M. A. Livermore and D. N. </w:t>
      </w:r>
      <w:proofErr w:type="spellStart"/>
      <w:r>
        <w:rPr>
          <w:rFonts w:ascii="Noto Sans KR"/>
          <w:sz w:val="22"/>
        </w:rPr>
        <w:t>Rockmore</w:t>
      </w:r>
      <w:proofErr w:type="spellEnd"/>
      <w:r>
        <w:rPr>
          <w:rFonts w:ascii="Noto Sans KR"/>
          <w:sz w:val="22"/>
        </w:rPr>
        <w:t>, Eds., Law as Data: Computation</w:t>
      </w:r>
      <w:r>
        <w:rPr>
          <w:rFonts w:ascii="Noto Sans KR"/>
          <w:sz w:val="22"/>
        </w:rPr>
        <w:t>, Text, and the Future of Legal Analysis. Santa Fe Institute Press, 2019.</w:t>
      </w:r>
    </w:p>
    <w:p w:rsidR="0079470D" w:rsidRDefault="00EC740F">
      <w:pPr>
        <w:pStyle w:val="a3"/>
      </w:pPr>
      <w:r>
        <w:rPr>
          <w:rFonts w:ascii="Noto Sans KR"/>
          <w:sz w:val="22"/>
        </w:rPr>
        <w:t xml:space="preserve">[2] K. D. </w:t>
      </w:r>
      <w:proofErr w:type="spellStart"/>
      <w:r>
        <w:rPr>
          <w:rFonts w:ascii="Noto Sans KR"/>
          <w:sz w:val="22"/>
        </w:rPr>
        <w:t>Krawiec</w:t>
      </w:r>
      <w:proofErr w:type="spellEnd"/>
      <w:r>
        <w:rPr>
          <w:rFonts w:ascii="Noto Sans KR"/>
          <w:sz w:val="22"/>
        </w:rPr>
        <w:t xml:space="preserve">, "The Return of the Repressed: Behavioral Analysis of Law and the </w:t>
      </w:r>
      <w:r>
        <w:rPr>
          <w:rFonts w:ascii="Noto Sans KR"/>
          <w:sz w:val="22"/>
        </w:rPr>
        <w:lastRenderedPageBreak/>
        <w:t xml:space="preserve">Problem of Fact Domination," University of Pennsylvania Law Review, vol. 168, no. 3, pp. 605-678, </w:t>
      </w:r>
      <w:r>
        <w:rPr>
          <w:rFonts w:ascii="Noto Sans KR"/>
          <w:sz w:val="22"/>
        </w:rPr>
        <w:t>2020.</w:t>
      </w:r>
    </w:p>
    <w:p w:rsidR="0079470D" w:rsidRDefault="00EC740F">
      <w:pPr>
        <w:pStyle w:val="a3"/>
      </w:pPr>
      <w:r>
        <w:rPr>
          <w:rFonts w:ascii="Noto Sans KR"/>
          <w:sz w:val="22"/>
        </w:rPr>
        <w:t xml:space="preserve">[3] M. Corrales, M. Fenwick, and N. </w:t>
      </w:r>
      <w:proofErr w:type="spellStart"/>
      <w:r>
        <w:rPr>
          <w:rFonts w:ascii="Noto Sans KR"/>
          <w:sz w:val="22"/>
        </w:rPr>
        <w:t>Forg</w:t>
      </w:r>
      <w:r>
        <w:rPr>
          <w:rFonts w:ascii="Noto Sans KR"/>
          <w:sz w:val="22"/>
        </w:rPr>
        <w:t>ó</w:t>
      </w:r>
      <w:proofErr w:type="spellEnd"/>
      <w:r>
        <w:rPr>
          <w:rFonts w:ascii="Noto Sans KR"/>
          <w:sz w:val="22"/>
        </w:rPr>
        <w:t>, Eds., New Technology, Big Data and the Law. Springer, 2017.</w:t>
      </w:r>
    </w:p>
    <w:p w:rsidR="0079470D" w:rsidRDefault="00EC740F">
      <w:pPr>
        <w:pStyle w:val="a3"/>
      </w:pPr>
      <w:r>
        <w:rPr>
          <w:rFonts w:ascii="Noto Sans KR"/>
          <w:sz w:val="22"/>
        </w:rPr>
        <w:t xml:space="preserve">[4] I. </w:t>
      </w:r>
      <w:proofErr w:type="spellStart"/>
      <w:r>
        <w:rPr>
          <w:rFonts w:ascii="Noto Sans KR"/>
          <w:sz w:val="22"/>
        </w:rPr>
        <w:t>Chalkidis</w:t>
      </w:r>
      <w:proofErr w:type="spellEnd"/>
      <w:r>
        <w:rPr>
          <w:rFonts w:ascii="Noto Sans KR"/>
          <w:sz w:val="22"/>
        </w:rPr>
        <w:t xml:space="preserve">, M. </w:t>
      </w:r>
      <w:proofErr w:type="spellStart"/>
      <w:r>
        <w:rPr>
          <w:rFonts w:ascii="Noto Sans KR"/>
          <w:sz w:val="22"/>
        </w:rPr>
        <w:t>Fergadiotis</w:t>
      </w:r>
      <w:proofErr w:type="spellEnd"/>
      <w:r>
        <w:rPr>
          <w:rFonts w:ascii="Noto Sans KR"/>
          <w:sz w:val="22"/>
        </w:rPr>
        <w:t xml:space="preserve">, P. </w:t>
      </w:r>
      <w:proofErr w:type="spellStart"/>
      <w:r>
        <w:rPr>
          <w:rFonts w:ascii="Noto Sans KR"/>
          <w:sz w:val="22"/>
        </w:rPr>
        <w:t>Malakasiotis</w:t>
      </w:r>
      <w:proofErr w:type="spellEnd"/>
      <w:r>
        <w:rPr>
          <w:rFonts w:ascii="Noto Sans KR"/>
          <w:sz w:val="22"/>
        </w:rPr>
        <w:t xml:space="preserve">, and I. </w:t>
      </w:r>
      <w:proofErr w:type="spellStart"/>
      <w:r>
        <w:rPr>
          <w:rFonts w:ascii="Noto Sans KR"/>
          <w:sz w:val="22"/>
        </w:rPr>
        <w:t>Androutsopoulos</w:t>
      </w:r>
      <w:proofErr w:type="spellEnd"/>
      <w:r>
        <w:rPr>
          <w:rFonts w:ascii="Noto Sans KR"/>
          <w:sz w:val="22"/>
        </w:rPr>
        <w:t>, "Large-Scale Multi-Label Text Classification on EU Legislation," in Proc</w:t>
      </w:r>
      <w:r>
        <w:rPr>
          <w:rFonts w:ascii="Noto Sans KR"/>
          <w:sz w:val="22"/>
        </w:rPr>
        <w:t xml:space="preserve">. 57th Ann. Meet. Assoc. </w:t>
      </w:r>
      <w:proofErr w:type="spellStart"/>
      <w:r>
        <w:rPr>
          <w:rFonts w:ascii="Noto Sans KR"/>
          <w:sz w:val="22"/>
        </w:rPr>
        <w:t>Comput</w:t>
      </w:r>
      <w:proofErr w:type="spellEnd"/>
      <w:r>
        <w:rPr>
          <w:rFonts w:ascii="Noto Sans KR"/>
          <w:sz w:val="22"/>
        </w:rPr>
        <w:t>. Linguist. (ACL), 2019, pp. 6314-6322.</w:t>
      </w:r>
    </w:p>
    <w:p w:rsidR="0079470D" w:rsidRDefault="00EC740F">
      <w:pPr>
        <w:pStyle w:val="a3"/>
      </w:pPr>
      <w:r>
        <w:rPr>
          <w:rFonts w:ascii="Noto Sans KR"/>
          <w:sz w:val="22"/>
        </w:rPr>
        <w:t xml:space="preserve">[5] S. </w:t>
      </w:r>
      <w:proofErr w:type="spellStart"/>
      <w:r>
        <w:rPr>
          <w:rFonts w:ascii="Noto Sans KR"/>
          <w:sz w:val="22"/>
        </w:rPr>
        <w:t>Barocas</w:t>
      </w:r>
      <w:proofErr w:type="spellEnd"/>
      <w:r>
        <w:rPr>
          <w:rFonts w:ascii="Noto Sans KR"/>
          <w:sz w:val="22"/>
        </w:rPr>
        <w:t xml:space="preserve">, M. </w:t>
      </w:r>
      <w:proofErr w:type="spellStart"/>
      <w:r>
        <w:rPr>
          <w:rFonts w:ascii="Noto Sans KR"/>
          <w:sz w:val="22"/>
        </w:rPr>
        <w:t>Hardt</w:t>
      </w:r>
      <w:proofErr w:type="spellEnd"/>
      <w:r>
        <w:rPr>
          <w:rFonts w:ascii="Noto Sans KR"/>
          <w:sz w:val="22"/>
        </w:rPr>
        <w:t>, and A. Narayanan, Fairness and Machine Learning: Limitations and Opportunities. fairmlbook.org, 2019.</w:t>
      </w:r>
    </w:p>
    <w:p w:rsidR="0079470D" w:rsidRDefault="00EC740F">
      <w:pPr>
        <w:pStyle w:val="a3"/>
      </w:pPr>
      <w:r>
        <w:rPr>
          <w:rFonts w:ascii="Noto Sans KR"/>
          <w:sz w:val="22"/>
        </w:rPr>
        <w:t xml:space="preserve">[6] E. H. </w:t>
      </w:r>
      <w:proofErr w:type="spellStart"/>
      <w:r>
        <w:rPr>
          <w:rFonts w:ascii="Noto Sans KR"/>
          <w:sz w:val="22"/>
        </w:rPr>
        <w:t>Shortliffe</w:t>
      </w:r>
      <w:proofErr w:type="spellEnd"/>
      <w:r>
        <w:rPr>
          <w:rFonts w:ascii="Noto Sans KR"/>
          <w:sz w:val="22"/>
        </w:rPr>
        <w:t>, Computer-Based Medical Consultation</w:t>
      </w:r>
      <w:r>
        <w:rPr>
          <w:rFonts w:ascii="Noto Sans KR"/>
          <w:sz w:val="22"/>
        </w:rPr>
        <w:t>s: MYCIN. Elsevier, 1976.</w:t>
      </w:r>
    </w:p>
    <w:p w:rsidR="0079470D" w:rsidRDefault="00EC740F">
      <w:pPr>
        <w:pStyle w:val="a3"/>
      </w:pPr>
      <w:r>
        <w:rPr>
          <w:rFonts w:ascii="Noto Sans KR"/>
          <w:sz w:val="22"/>
        </w:rPr>
        <w:t xml:space="preserve">[7] R. A. van </w:t>
      </w:r>
      <w:proofErr w:type="spellStart"/>
      <w:r>
        <w:rPr>
          <w:rFonts w:ascii="Noto Sans KR"/>
          <w:sz w:val="22"/>
        </w:rPr>
        <w:t>Opijnen</w:t>
      </w:r>
      <w:proofErr w:type="spellEnd"/>
      <w:r>
        <w:rPr>
          <w:rFonts w:ascii="Noto Sans KR"/>
          <w:sz w:val="22"/>
        </w:rPr>
        <w:t xml:space="preserve"> and C. </w:t>
      </w:r>
      <w:proofErr w:type="spellStart"/>
      <w:r>
        <w:rPr>
          <w:rFonts w:ascii="Noto Sans KR"/>
          <w:sz w:val="22"/>
        </w:rPr>
        <w:t>Peruginelli</w:t>
      </w:r>
      <w:proofErr w:type="spellEnd"/>
      <w:r>
        <w:rPr>
          <w:rFonts w:ascii="Noto Sans KR"/>
          <w:sz w:val="22"/>
        </w:rPr>
        <w:t>, "The European Case Law Identifier: An Infrastructure for the European Case Law," International Journal of Legal Information, vol. 44, no. 1, pp. 1-18, 2016.</w:t>
      </w:r>
    </w:p>
    <w:p w:rsidR="0079470D" w:rsidRDefault="00EC740F">
      <w:pPr>
        <w:pStyle w:val="a3"/>
      </w:pPr>
      <w:r>
        <w:rPr>
          <w:rFonts w:ascii="Noto Sans KR"/>
          <w:sz w:val="22"/>
        </w:rPr>
        <w:t xml:space="preserve">[8] I. </w:t>
      </w:r>
      <w:proofErr w:type="spellStart"/>
      <w:r>
        <w:rPr>
          <w:rFonts w:ascii="Noto Sans KR"/>
          <w:sz w:val="22"/>
        </w:rPr>
        <w:t>Chalkidis</w:t>
      </w:r>
      <w:proofErr w:type="spellEnd"/>
      <w:r>
        <w:rPr>
          <w:rFonts w:ascii="Noto Sans KR"/>
          <w:sz w:val="22"/>
        </w:rPr>
        <w:t xml:space="preserve"> et al., "LEGAL</w:t>
      </w:r>
      <w:r>
        <w:rPr>
          <w:rFonts w:ascii="Noto Sans KR"/>
          <w:sz w:val="22"/>
        </w:rPr>
        <w:t xml:space="preserve">-BERT: The Muppets straight out of Law School," in Findings of Assoc. </w:t>
      </w:r>
      <w:proofErr w:type="spellStart"/>
      <w:r>
        <w:rPr>
          <w:rFonts w:ascii="Noto Sans KR"/>
          <w:sz w:val="22"/>
        </w:rPr>
        <w:t>Comput</w:t>
      </w:r>
      <w:proofErr w:type="spellEnd"/>
      <w:r>
        <w:rPr>
          <w:rFonts w:ascii="Noto Sans KR"/>
          <w:sz w:val="22"/>
        </w:rPr>
        <w:t>. Linguist.: EMNLP 2020, pp. 2898-2904.</w:t>
      </w:r>
    </w:p>
    <w:p w:rsidR="0079470D" w:rsidRDefault="00EC740F">
      <w:pPr>
        <w:pStyle w:val="a3"/>
      </w:pPr>
      <w:r>
        <w:rPr>
          <w:rFonts w:ascii="Noto Sans KR"/>
          <w:sz w:val="22"/>
        </w:rPr>
        <w:t>[9] N. Katz, "Quantitative Legal Prediction-or-How I Learned to Stop Worrying and Start Preparing for the Data-Driven Future of the Legal Se</w:t>
      </w:r>
      <w:r>
        <w:rPr>
          <w:rFonts w:ascii="Noto Sans KR"/>
          <w:sz w:val="22"/>
        </w:rPr>
        <w:t>rvices Industry," Emory Law Journal, vol. 62, p. 909, 2013.</w:t>
      </w:r>
    </w:p>
    <w:p w:rsidR="0079470D" w:rsidRDefault="00EC740F">
      <w:pPr>
        <w:pStyle w:val="a3"/>
      </w:pPr>
      <w:r>
        <w:rPr>
          <w:rFonts w:ascii="Noto Sans KR"/>
          <w:sz w:val="22"/>
        </w:rPr>
        <w:t xml:space="preserve">[10] F. </w:t>
      </w:r>
      <w:proofErr w:type="spellStart"/>
      <w:r>
        <w:rPr>
          <w:rFonts w:ascii="Noto Sans KR"/>
          <w:sz w:val="22"/>
        </w:rPr>
        <w:t>Doshi</w:t>
      </w:r>
      <w:proofErr w:type="spellEnd"/>
      <w:r>
        <w:rPr>
          <w:rFonts w:ascii="Noto Sans KR"/>
          <w:sz w:val="22"/>
        </w:rPr>
        <w:t xml:space="preserve">-Velez and B. Kim, "Towards A Rigorous Science of Interpretable Machine Learning," </w:t>
      </w:r>
      <w:proofErr w:type="spellStart"/>
      <w:r>
        <w:rPr>
          <w:rFonts w:ascii="Noto Sans KR"/>
          <w:sz w:val="22"/>
        </w:rPr>
        <w:t>arXiv</w:t>
      </w:r>
      <w:proofErr w:type="spellEnd"/>
      <w:r>
        <w:rPr>
          <w:rFonts w:ascii="Noto Sans KR"/>
          <w:sz w:val="22"/>
        </w:rPr>
        <w:t xml:space="preserve"> preprint arXiv:1702.08608, 2017.</w:t>
      </w:r>
    </w:p>
    <w:p w:rsidR="0079470D" w:rsidRDefault="00EC740F">
      <w:pPr>
        <w:pStyle w:val="a3"/>
      </w:pPr>
      <w:r>
        <w:rPr>
          <w:rFonts w:ascii="Noto Sans KR"/>
          <w:sz w:val="22"/>
        </w:rPr>
        <w:lastRenderedPageBreak/>
        <w:t xml:space="preserve">[11] M. T. Ribeiro, S. Singh, and C. </w:t>
      </w:r>
      <w:proofErr w:type="spellStart"/>
      <w:r>
        <w:rPr>
          <w:rFonts w:ascii="Noto Sans KR"/>
          <w:sz w:val="22"/>
        </w:rPr>
        <w:t>Guestrin</w:t>
      </w:r>
      <w:proofErr w:type="spellEnd"/>
      <w:r>
        <w:rPr>
          <w:rFonts w:ascii="Noto Sans KR"/>
          <w:sz w:val="22"/>
        </w:rPr>
        <w:t>, ""Why Should I</w:t>
      </w:r>
      <w:r>
        <w:rPr>
          <w:rFonts w:ascii="Noto Sans KR"/>
          <w:sz w:val="22"/>
        </w:rPr>
        <w:t xml:space="preserve"> Trust You?" Explaining the Predictions of Any Classifier," in Proc. 22nd ACM SIGKDD Int. Conf. </w:t>
      </w:r>
      <w:proofErr w:type="spellStart"/>
      <w:r>
        <w:rPr>
          <w:rFonts w:ascii="Noto Sans KR"/>
          <w:sz w:val="22"/>
        </w:rPr>
        <w:t>Knowl</w:t>
      </w:r>
      <w:proofErr w:type="spellEnd"/>
      <w:r>
        <w:rPr>
          <w:rFonts w:ascii="Noto Sans KR"/>
          <w:sz w:val="22"/>
        </w:rPr>
        <w:t xml:space="preserve">. </w:t>
      </w:r>
      <w:proofErr w:type="spellStart"/>
      <w:r>
        <w:rPr>
          <w:rFonts w:ascii="Noto Sans KR"/>
          <w:sz w:val="22"/>
        </w:rPr>
        <w:t>Discov</w:t>
      </w:r>
      <w:proofErr w:type="spellEnd"/>
      <w:r>
        <w:rPr>
          <w:rFonts w:ascii="Noto Sans KR"/>
          <w:sz w:val="22"/>
        </w:rPr>
        <w:t>. Data Min., 2016, pp. 1135-1144.</w:t>
      </w:r>
    </w:p>
    <w:p w:rsidR="0079470D" w:rsidRDefault="00EC740F">
      <w:pPr>
        <w:pStyle w:val="a3"/>
      </w:pPr>
      <w:r>
        <w:rPr>
          <w:rFonts w:ascii="Noto Sans KR"/>
          <w:sz w:val="22"/>
        </w:rPr>
        <w:t>[12] S. M. Lundberg and S.-I. Lee, "A Unified Approach to Interpreting Model Predictions," in Adv. Neural Inf. Pr</w:t>
      </w:r>
      <w:r>
        <w:rPr>
          <w:rFonts w:ascii="Noto Sans KR"/>
          <w:sz w:val="22"/>
        </w:rPr>
        <w:t>ocess. Syst. (</w:t>
      </w:r>
      <w:proofErr w:type="spellStart"/>
      <w:r>
        <w:rPr>
          <w:rFonts w:ascii="Noto Sans KR"/>
          <w:sz w:val="22"/>
        </w:rPr>
        <w:t>NeurIPS</w:t>
      </w:r>
      <w:proofErr w:type="spellEnd"/>
      <w:r>
        <w:rPr>
          <w:rFonts w:ascii="Noto Sans KR"/>
          <w:sz w:val="22"/>
        </w:rPr>
        <w:t>), 2017, pp. 4765-4774.</w:t>
      </w:r>
    </w:p>
    <w:p w:rsidR="0079470D" w:rsidRDefault="00EC740F">
      <w:pPr>
        <w:pStyle w:val="a3"/>
      </w:pPr>
      <w:r>
        <w:rPr>
          <w:rFonts w:ascii="Noto Sans KR"/>
          <w:sz w:val="22"/>
        </w:rPr>
        <w:t xml:space="preserve">[13] M. </w:t>
      </w:r>
      <w:proofErr w:type="spellStart"/>
      <w:r>
        <w:rPr>
          <w:rFonts w:ascii="Noto Sans KR"/>
          <w:sz w:val="22"/>
        </w:rPr>
        <w:t>Medvedeva</w:t>
      </w:r>
      <w:proofErr w:type="spellEnd"/>
      <w:r>
        <w:rPr>
          <w:rFonts w:ascii="Noto Sans KR"/>
          <w:sz w:val="22"/>
        </w:rPr>
        <w:t xml:space="preserve">, M. </w:t>
      </w:r>
      <w:proofErr w:type="spellStart"/>
      <w:r>
        <w:rPr>
          <w:rFonts w:ascii="Noto Sans KR"/>
          <w:sz w:val="22"/>
        </w:rPr>
        <w:t>Vols</w:t>
      </w:r>
      <w:proofErr w:type="spellEnd"/>
      <w:r>
        <w:rPr>
          <w:rFonts w:ascii="Noto Sans KR"/>
          <w:sz w:val="22"/>
        </w:rPr>
        <w:t xml:space="preserve">, and M. </w:t>
      </w:r>
      <w:proofErr w:type="spellStart"/>
      <w:r>
        <w:rPr>
          <w:rFonts w:ascii="Noto Sans KR"/>
          <w:sz w:val="22"/>
        </w:rPr>
        <w:t>Wieling</w:t>
      </w:r>
      <w:proofErr w:type="spellEnd"/>
      <w:r>
        <w:rPr>
          <w:rFonts w:ascii="Noto Sans KR"/>
          <w:sz w:val="22"/>
        </w:rPr>
        <w:t xml:space="preserve">, "Using Machine Learning to Predict Decisions of the European Court of Human Rights," </w:t>
      </w:r>
      <w:proofErr w:type="spellStart"/>
      <w:r>
        <w:rPr>
          <w:rFonts w:ascii="Noto Sans KR"/>
          <w:sz w:val="22"/>
        </w:rPr>
        <w:t>Artif</w:t>
      </w:r>
      <w:proofErr w:type="spellEnd"/>
      <w:r>
        <w:rPr>
          <w:rFonts w:ascii="Noto Sans KR"/>
          <w:sz w:val="22"/>
        </w:rPr>
        <w:t xml:space="preserve">. </w:t>
      </w:r>
      <w:proofErr w:type="spellStart"/>
      <w:r>
        <w:rPr>
          <w:rFonts w:ascii="Noto Sans KR"/>
          <w:sz w:val="22"/>
        </w:rPr>
        <w:t>Intell</w:t>
      </w:r>
      <w:proofErr w:type="spellEnd"/>
      <w:r>
        <w:rPr>
          <w:rFonts w:ascii="Noto Sans KR"/>
          <w:sz w:val="22"/>
        </w:rPr>
        <w:t>. Law, vol. 28, pp. 237-266, 2020.</w:t>
      </w:r>
    </w:p>
    <w:p w:rsidR="0079470D" w:rsidRDefault="00EC740F">
      <w:pPr>
        <w:pStyle w:val="a3"/>
      </w:pPr>
      <w:r>
        <w:rPr>
          <w:rFonts w:ascii="Noto Sans KR"/>
          <w:sz w:val="22"/>
        </w:rPr>
        <w:t xml:space="preserve">[14] P. Bourdieu, "The Force of </w:t>
      </w:r>
      <w:r>
        <w:rPr>
          <w:rFonts w:ascii="Noto Sans KR"/>
          <w:sz w:val="22"/>
        </w:rPr>
        <w:t>Law: Toward a Sociology of the Juridical Field," Hastings Law Journal, vol. 38, pp. 805-853, 1987.</w:t>
      </w:r>
    </w:p>
    <w:p w:rsidR="0079470D" w:rsidRDefault="00EC740F">
      <w:pPr>
        <w:pStyle w:val="a3"/>
      </w:pPr>
      <w:r>
        <w:rPr>
          <w:rFonts w:ascii="Noto Sans KR"/>
          <w:sz w:val="22"/>
        </w:rPr>
        <w:t>[15] P. Bourdieu, "The Social Space and the Genesis of Groups," Theory and Society, vol. 14, no. 6, pp. 723-744, 1985.</w:t>
      </w:r>
    </w:p>
    <w:p w:rsidR="0079470D" w:rsidRDefault="00EC740F">
      <w:pPr>
        <w:pStyle w:val="a3"/>
      </w:pPr>
      <w:r>
        <w:rPr>
          <w:rFonts w:ascii="Noto Sans KR"/>
          <w:sz w:val="22"/>
        </w:rPr>
        <w:t xml:space="preserve">[16] J. </w:t>
      </w:r>
      <w:proofErr w:type="spellStart"/>
      <w:r>
        <w:rPr>
          <w:rFonts w:ascii="Noto Sans KR"/>
          <w:sz w:val="22"/>
        </w:rPr>
        <w:t>Galtung</w:t>
      </w:r>
      <w:proofErr w:type="spellEnd"/>
      <w:r>
        <w:rPr>
          <w:rFonts w:ascii="Noto Sans KR"/>
          <w:sz w:val="22"/>
        </w:rPr>
        <w:t>, "Violence, Peace, and</w:t>
      </w:r>
      <w:r>
        <w:rPr>
          <w:rFonts w:ascii="Noto Sans KR"/>
          <w:sz w:val="22"/>
        </w:rPr>
        <w:t xml:space="preserve"> Peace Research," Journal of Peace Research, vol. 6, no. 3, pp. 167-191, 1969.</w:t>
      </w:r>
    </w:p>
    <w:p w:rsidR="0079470D" w:rsidRDefault="00EC740F">
      <w:pPr>
        <w:pStyle w:val="a3"/>
      </w:pPr>
      <w:r>
        <w:rPr>
          <w:rFonts w:ascii="Noto Sans KR"/>
          <w:sz w:val="22"/>
        </w:rPr>
        <w:t xml:space="preserve">[17] T. N. </w:t>
      </w:r>
      <w:proofErr w:type="spellStart"/>
      <w:r>
        <w:rPr>
          <w:rFonts w:ascii="Noto Sans KR"/>
          <w:sz w:val="22"/>
        </w:rPr>
        <w:t>Kipf</w:t>
      </w:r>
      <w:proofErr w:type="spellEnd"/>
      <w:r>
        <w:rPr>
          <w:rFonts w:ascii="Noto Sans KR"/>
          <w:sz w:val="22"/>
        </w:rPr>
        <w:t xml:space="preserve"> and M. Welling, "Semi-Supervised Classification with Graph Convolutional Networks," in Proc. Int. Conf. Learn. Represent. (ICLR), 2017.</w:t>
      </w:r>
    </w:p>
    <w:p w:rsidR="0079470D" w:rsidRDefault="00EC740F">
      <w:pPr>
        <w:pStyle w:val="a3"/>
      </w:pPr>
      <w:r>
        <w:rPr>
          <w:rFonts w:ascii="Noto Sans KR"/>
          <w:sz w:val="22"/>
        </w:rPr>
        <w:t xml:space="preserve">[18] P. </w:t>
      </w:r>
      <w:proofErr w:type="spellStart"/>
      <w:r>
        <w:rPr>
          <w:rFonts w:ascii="Noto Sans KR"/>
          <w:sz w:val="22"/>
        </w:rPr>
        <w:t>Velickovic</w:t>
      </w:r>
      <w:proofErr w:type="spellEnd"/>
      <w:r>
        <w:rPr>
          <w:rFonts w:ascii="Noto Sans KR"/>
          <w:sz w:val="22"/>
        </w:rPr>
        <w:t xml:space="preserve"> et </w:t>
      </w:r>
      <w:r>
        <w:rPr>
          <w:rFonts w:ascii="Noto Sans KR"/>
          <w:sz w:val="22"/>
        </w:rPr>
        <w:t>al., "Graph Attention Networks," in Proc. Int. Conf. Learn. Represent. (ICLR), 2018.</w:t>
      </w:r>
    </w:p>
    <w:p w:rsidR="0079470D" w:rsidRDefault="0079470D">
      <w:pPr>
        <w:pStyle w:val="a3"/>
        <w:rPr>
          <w:rFonts w:ascii="Noto Sans KR" w:eastAsia="Noto Sans KR"/>
        </w:rPr>
      </w:pPr>
    </w:p>
    <w:p w:rsidR="00E877BA" w:rsidRDefault="00E877BA">
      <w:pPr>
        <w:pStyle w:val="a3"/>
        <w:rPr>
          <w:rFonts w:ascii="Noto Sans KR" w:eastAsia="Noto Sans KR" w:hint="eastAsia"/>
        </w:rPr>
      </w:pPr>
    </w:p>
    <w:p w:rsidR="0079470D" w:rsidRDefault="00EC740F">
      <w:pPr>
        <w:pStyle w:val="a3"/>
      </w:pPr>
      <w:r>
        <w:rPr>
          <w:rFonts w:ascii="Noto Sans KR"/>
          <w:b/>
          <w:color w:val="008000"/>
        </w:rPr>
        <w:lastRenderedPageBreak/>
        <w:t>Appendices</w:t>
      </w:r>
    </w:p>
    <w:p w:rsidR="0079470D" w:rsidRDefault="00EC740F">
      <w:pPr>
        <w:pStyle w:val="a3"/>
      </w:pPr>
      <w:r>
        <w:rPr>
          <w:rFonts w:ascii="Noto Sans KR"/>
        </w:rPr>
        <w:t>Appendix A: Detailed Items of Field-25 Standard Table</w:t>
      </w:r>
    </w:p>
    <w:p w:rsidR="0079470D" w:rsidRDefault="00EC740F">
      <w:pPr>
        <w:pStyle w:val="a3"/>
      </w:pPr>
      <w:r>
        <w:rPr>
          <w:rFonts w:ascii="Noto Sans KR"/>
        </w:rPr>
        <w:t>Appendix B: Overview of Field-150 Detailed Items</w:t>
      </w:r>
    </w:p>
    <w:p w:rsidR="0079470D" w:rsidRDefault="00EC740F">
      <w:pPr>
        <w:pStyle w:val="a3"/>
      </w:pPr>
      <w:r>
        <w:rPr>
          <w:rFonts w:ascii="Noto Sans KR"/>
        </w:rPr>
        <w:t>Appendix C: Verification Certificate (Sample Case)</w:t>
      </w:r>
    </w:p>
    <w:p w:rsidR="0079470D" w:rsidRDefault="00EC740F">
      <w:pPr>
        <w:pStyle w:val="a3"/>
      </w:pPr>
      <w:r>
        <w:rPr>
          <w:rFonts w:ascii="Noto Sans KR"/>
        </w:rPr>
        <w:t>Appen</w:t>
      </w:r>
      <w:r>
        <w:rPr>
          <w:rFonts w:ascii="Noto Sans KR"/>
        </w:rPr>
        <w:t>dix D: MAAPCS Technical Specification Summary</w:t>
      </w:r>
    </w:p>
    <w:p w:rsidR="0079470D" w:rsidRDefault="00EC740F">
      <w:pPr>
        <w:pStyle w:val="a3"/>
        <w:rPr>
          <w:rFonts w:ascii="Noto Sans KR"/>
        </w:rPr>
      </w:pPr>
      <w:r>
        <w:rPr>
          <w:rFonts w:ascii="Noto Sans KR"/>
        </w:rPr>
        <w:t>(Attached separately as PDF)</w:t>
      </w:r>
    </w:p>
    <w:p w:rsidR="00E877BA" w:rsidRDefault="00E877BA">
      <w:pPr>
        <w:pStyle w:val="a3"/>
        <w:rPr>
          <w:rFonts w:ascii="Noto Sans KR"/>
        </w:rPr>
      </w:pPr>
    </w:p>
    <w:p w:rsidR="00E877BA" w:rsidRPr="00E877BA" w:rsidRDefault="00E877BA" w:rsidP="00E877BA">
      <w:pPr>
        <w:widowControl/>
        <w:pBdr>
          <w:top w:val="none" w:sz="2" w:space="0" w:color="000000"/>
          <w:left w:val="none" w:sz="2" w:space="0" w:color="000000"/>
          <w:bottom w:val="none" w:sz="2" w:space="0" w:color="000000"/>
          <w:right w:val="none" w:sz="2" w:space="0" w:color="000000"/>
        </w:pBdr>
        <w:wordWrap/>
        <w:spacing w:after="0" w:line="384" w:lineRule="auto"/>
        <w:ind w:right="1598"/>
        <w:jc w:val="left"/>
        <w:textAlignment w:val="baseline"/>
        <w:rPr>
          <w:rFonts w:ascii="함초롬바탕" w:eastAsia="함초롬바탕"/>
          <w:color w:val="000000"/>
          <w:shd w:val="clear" w:color="999999" w:fill="auto"/>
        </w:rPr>
      </w:pPr>
      <w:r w:rsidRPr="00E877BA">
        <w:rPr>
          <w:rFonts w:ascii="Noto Sans KR" w:eastAsia="함초롬바탕"/>
          <w:b/>
          <w:color w:val="008000"/>
          <w:shd w:val="clear" w:color="000000" w:fill="auto"/>
        </w:rPr>
        <w:t>Acknowledgements</w:t>
      </w:r>
    </w:p>
    <w:p w:rsidR="00E877BA" w:rsidRPr="00E877BA" w:rsidRDefault="00E877BA" w:rsidP="00E877BA">
      <w:pPr>
        <w:pBdr>
          <w:top w:val="none" w:sz="2" w:space="0" w:color="000000"/>
          <w:left w:val="none" w:sz="2" w:space="0" w:color="000000"/>
          <w:bottom w:val="none" w:sz="2" w:space="0" w:color="000000"/>
          <w:right w:val="none" w:sz="2" w:space="0" w:color="000000"/>
        </w:pBdr>
        <w:spacing w:after="0" w:line="384" w:lineRule="auto"/>
        <w:textAlignment w:val="baseline"/>
        <w:rPr>
          <w:rFonts w:ascii="함초롬바탕" w:eastAsia="함초롬바탕"/>
          <w:color w:val="000000"/>
          <w:shd w:val="clear" w:color="999999" w:fill="auto"/>
        </w:rPr>
      </w:pPr>
      <w:r w:rsidRPr="00E877BA">
        <w:rPr>
          <w:rFonts w:ascii="Noto Sans KR" w:eastAsia="함초롬바탕"/>
          <w:color w:val="000000"/>
          <w:shd w:val="clear" w:color="000000" w:fill="auto"/>
        </w:rPr>
        <w:t>This research received no external funding.</w:t>
      </w:r>
    </w:p>
    <w:p w:rsidR="00E877BA" w:rsidRPr="00E877BA" w:rsidRDefault="00E877BA" w:rsidP="00E877BA">
      <w:pPr>
        <w:pBdr>
          <w:top w:val="none" w:sz="2" w:space="0" w:color="000000"/>
          <w:left w:val="none" w:sz="2" w:space="0" w:color="000000"/>
          <w:bottom w:val="none" w:sz="2" w:space="0" w:color="000000"/>
          <w:right w:val="none" w:sz="2" w:space="0" w:color="000000"/>
        </w:pBdr>
        <w:spacing w:after="0" w:line="384" w:lineRule="auto"/>
        <w:textAlignment w:val="baseline"/>
        <w:rPr>
          <w:rFonts w:ascii="함초롬바탕" w:eastAsia="함초롬바탕"/>
          <w:color w:val="000000"/>
          <w:shd w:val="clear" w:color="999999" w:fill="auto"/>
        </w:rPr>
      </w:pPr>
      <w:r w:rsidRPr="00E877BA">
        <w:rPr>
          <w:rFonts w:ascii="Noto Sans KR" w:eastAsia="함초롬바탕"/>
          <w:color w:val="000000"/>
          <w:shd w:val="clear" w:color="000000" w:fill="auto"/>
        </w:rPr>
        <w:t xml:space="preserve">Artificial intelligence tools were used partially for literature review, initial manuscript structuring, and technical language refinement. </w:t>
      </w:r>
    </w:p>
    <w:p w:rsidR="00E877BA" w:rsidRPr="00E877BA" w:rsidRDefault="00E877BA" w:rsidP="00E877BA">
      <w:pPr>
        <w:pBdr>
          <w:top w:val="none" w:sz="2" w:space="0" w:color="000000"/>
          <w:left w:val="none" w:sz="2" w:space="0" w:color="000000"/>
          <w:bottom w:val="none" w:sz="2" w:space="0" w:color="000000"/>
          <w:right w:val="none" w:sz="2" w:space="0" w:color="000000"/>
        </w:pBdr>
        <w:wordWrap/>
        <w:spacing w:after="0" w:line="384" w:lineRule="auto"/>
        <w:ind w:right="1598"/>
        <w:jc w:val="left"/>
        <w:textAlignment w:val="baseline"/>
        <w:rPr>
          <w:rFonts w:ascii="Times New Roman" w:eastAsia="맑은 고딕"/>
          <w:color w:val="000000"/>
          <w:sz w:val="16"/>
        </w:rPr>
      </w:pPr>
      <w:r w:rsidRPr="00E877BA">
        <w:rPr>
          <w:rFonts w:ascii="Times New Roman" w:eastAsia="맑은 고딕"/>
          <w:noProof/>
          <w:color w:val="000000"/>
          <w:sz w:val="16"/>
        </w:rPr>
        <w:drawing>
          <wp:anchor distT="0" distB="0" distL="0" distR="0" simplePos="0" relativeHeight="251659264" behindDoc="0" locked="0" layoutInCell="1" allowOverlap="1" wp14:anchorId="54D26E39" wp14:editId="27DB5155">
            <wp:simplePos x="0" y="0"/>
            <wp:positionH relativeFrom="column">
              <wp:posOffset>0</wp:posOffset>
            </wp:positionH>
            <wp:positionV relativeFrom="paragraph">
              <wp:posOffset>153543</wp:posOffset>
            </wp:positionV>
            <wp:extent cx="1206373" cy="1595501"/>
            <wp:effectExtent l="0" t="0" r="0" b="0"/>
            <wp:wrapSquare wrapText="bothSides"/>
            <wp:docPr id="4" name="그림 %d 2"/>
            <wp:cNvGraphicFramePr/>
            <a:graphic xmlns:a="http://schemas.openxmlformats.org/drawingml/2006/main">
              <a:graphicData uri="http://schemas.openxmlformats.org/drawingml/2006/picture">
                <pic:pic xmlns:pic="http://schemas.openxmlformats.org/drawingml/2006/picture">
                  <pic:nvPicPr>
                    <pic:cNvPr id="0" name="C:\Users\DAEJUN~1\AppData\Local\Temp\Hnc\BinData\EMB000039a49a96.jpeg"/>
                    <pic:cNvPicPr/>
                  </pic:nvPicPr>
                  <pic:blipFill>
                    <a:blip r:embed="rId8"/>
                    <a:stretch>
                      <a:fillRect/>
                    </a:stretch>
                  </pic:blipFill>
                  <pic:spPr>
                    <a:xfrm>
                      <a:off x="0" y="0"/>
                      <a:ext cx="1206373" cy="1595501"/>
                    </a:xfrm>
                    <a:prstGeom prst="rect">
                      <a:avLst/>
                    </a:prstGeom>
                    <a:effectLst/>
                  </pic:spPr>
                </pic:pic>
              </a:graphicData>
            </a:graphic>
          </wp:anchor>
        </w:drawing>
      </w:r>
      <w:r w:rsidRPr="00E877BA">
        <w:rPr>
          <w:rFonts w:ascii="Noto Sans KR" w:eastAsia="맑은 고딕"/>
          <w:b/>
          <w:color w:val="000000"/>
        </w:rPr>
        <w:t xml:space="preserve"> </w:t>
      </w:r>
    </w:p>
    <w:p w:rsidR="00E877BA" w:rsidRPr="00E877BA" w:rsidRDefault="00E877BA" w:rsidP="00E877BA">
      <w:pPr>
        <w:pBdr>
          <w:top w:val="none" w:sz="2" w:space="0" w:color="000000"/>
          <w:left w:val="none" w:sz="2" w:space="0" w:color="000000"/>
          <w:bottom w:val="none" w:sz="2" w:space="0" w:color="000000"/>
          <w:right w:val="none" w:sz="2" w:space="0" w:color="000000"/>
        </w:pBdr>
        <w:wordWrap/>
        <w:spacing w:after="0" w:line="384" w:lineRule="auto"/>
        <w:ind w:right="1598"/>
        <w:jc w:val="left"/>
        <w:textAlignment w:val="baseline"/>
        <w:rPr>
          <w:rFonts w:ascii="Times New Roman" w:eastAsia="맑은 고딕"/>
          <w:color w:val="000000"/>
          <w:sz w:val="16"/>
        </w:rPr>
      </w:pPr>
      <w:r w:rsidRPr="00E877BA">
        <w:rPr>
          <w:rFonts w:ascii="Noto Sans KR" w:eastAsia="맑은 고딕"/>
          <w:color w:val="000000"/>
        </w:rPr>
        <w:t xml:space="preserve"> </w:t>
      </w:r>
    </w:p>
    <w:p w:rsidR="00E877BA" w:rsidRPr="00E877BA" w:rsidRDefault="00E877BA" w:rsidP="00E877BA">
      <w:pPr>
        <w:pBdr>
          <w:top w:val="none" w:sz="2" w:space="0" w:color="000000"/>
          <w:left w:val="none" w:sz="2" w:space="0" w:color="000000"/>
          <w:bottom w:val="none" w:sz="2" w:space="0" w:color="000000"/>
          <w:right w:val="none" w:sz="2" w:space="0" w:color="000000"/>
        </w:pBdr>
        <w:wordWrap/>
        <w:spacing w:after="0" w:line="384" w:lineRule="auto"/>
        <w:ind w:right="1598"/>
        <w:jc w:val="left"/>
        <w:textAlignment w:val="baseline"/>
        <w:rPr>
          <w:rFonts w:ascii="Times New Roman" w:eastAsia="맑은 고딕"/>
          <w:color w:val="000000"/>
          <w:sz w:val="16"/>
        </w:rPr>
      </w:pPr>
      <w:r w:rsidRPr="00E877BA">
        <w:rPr>
          <w:rFonts w:ascii="Noto Sans KR" w:eastAsia="맑은 고딕"/>
          <w:color w:val="000000"/>
        </w:rPr>
        <w:t xml:space="preserve"> </w:t>
      </w:r>
      <w:r w:rsidRPr="00E877BA">
        <w:rPr>
          <w:rFonts w:ascii="Noto Sans KR" w:eastAsia="맑은 고딕"/>
          <w:b/>
          <w:color w:val="000000"/>
        </w:rPr>
        <w:t>First Author</w:t>
      </w:r>
    </w:p>
    <w:p w:rsidR="00E877BA" w:rsidRPr="00E877BA" w:rsidRDefault="00E877BA" w:rsidP="00E877BA">
      <w:pPr>
        <w:widowControl/>
        <w:pBdr>
          <w:top w:val="none" w:sz="2" w:space="0" w:color="000000"/>
          <w:left w:val="none" w:sz="2" w:space="0" w:color="000000"/>
          <w:bottom w:val="none" w:sz="2" w:space="0" w:color="000000"/>
          <w:right w:val="none" w:sz="2" w:space="0" w:color="000000"/>
        </w:pBdr>
        <w:wordWrap/>
        <w:spacing w:after="0" w:line="384" w:lineRule="auto"/>
        <w:ind w:right="1598"/>
        <w:jc w:val="left"/>
        <w:textAlignment w:val="baseline"/>
        <w:rPr>
          <w:rFonts w:ascii="함초롬바탕" w:eastAsia="함초롬바탕"/>
          <w:color w:val="000000"/>
          <w:shd w:val="clear" w:color="999999" w:fill="auto"/>
        </w:rPr>
      </w:pPr>
      <w:r w:rsidRPr="00E877BA">
        <w:rPr>
          <w:rFonts w:ascii="Noto Sans KR" w:eastAsia="함초롬바탕"/>
          <w:color w:val="000000"/>
          <w:shd w:val="clear" w:color="000000" w:fill="auto"/>
        </w:rPr>
        <w:t xml:space="preserve"> Jong-</w:t>
      </w:r>
      <w:proofErr w:type="spellStart"/>
      <w:r w:rsidRPr="00E877BA">
        <w:rPr>
          <w:rFonts w:ascii="Noto Sans KR" w:eastAsia="함초롬바탕"/>
          <w:color w:val="000000"/>
          <w:shd w:val="clear" w:color="000000" w:fill="auto"/>
        </w:rPr>
        <w:t>hak</w:t>
      </w:r>
      <w:proofErr w:type="spellEnd"/>
      <w:r w:rsidRPr="00E877BA">
        <w:rPr>
          <w:rFonts w:ascii="Noto Sans KR" w:eastAsia="함초롬바탕"/>
          <w:color w:val="000000"/>
          <w:shd w:val="clear" w:color="000000" w:fill="auto"/>
        </w:rPr>
        <w:t xml:space="preserve"> Kim (Kim </w:t>
      </w:r>
      <w:proofErr w:type="spellStart"/>
      <w:r w:rsidRPr="00E877BA">
        <w:rPr>
          <w:rFonts w:ascii="Noto Sans KR" w:eastAsia="함초롬바탕"/>
          <w:color w:val="000000"/>
          <w:shd w:val="clear" w:color="000000" w:fill="auto"/>
        </w:rPr>
        <w:t>Joong-Hak</w:t>
      </w:r>
      <w:proofErr w:type="spellEnd"/>
      <w:r w:rsidRPr="00E877BA">
        <w:rPr>
          <w:rFonts w:ascii="Noto Sans KR" w:eastAsia="함초롬바탕"/>
          <w:color w:val="000000"/>
          <w:shd w:val="clear" w:color="000000" w:fill="auto"/>
        </w:rPr>
        <w:t>, born 1958)</w:t>
      </w:r>
    </w:p>
    <w:p w:rsidR="00E877BA" w:rsidRPr="00E877BA" w:rsidRDefault="00E877BA" w:rsidP="00E877BA">
      <w:pPr>
        <w:widowControl/>
        <w:pBdr>
          <w:top w:val="none" w:sz="2" w:space="0" w:color="000000"/>
          <w:left w:val="none" w:sz="2" w:space="0" w:color="000000"/>
          <w:bottom w:val="none" w:sz="2" w:space="0" w:color="000000"/>
          <w:right w:val="none" w:sz="2" w:space="0" w:color="000000"/>
        </w:pBdr>
        <w:wordWrap/>
        <w:spacing w:after="0" w:line="384" w:lineRule="auto"/>
        <w:ind w:right="1598"/>
        <w:jc w:val="left"/>
        <w:textAlignment w:val="baseline"/>
        <w:rPr>
          <w:rFonts w:ascii="함초롬바탕" w:eastAsia="함초롬바탕"/>
          <w:color w:val="000000"/>
          <w:shd w:val="clear" w:color="999999" w:fill="auto"/>
        </w:rPr>
      </w:pPr>
      <w:r w:rsidRPr="00E877BA">
        <w:rPr>
          <w:rFonts w:ascii="Noto Sans KR" w:eastAsia="함초롬바탕"/>
          <w:color w:val="000000"/>
          <w:shd w:val="clear" w:color="000000" w:fill="auto"/>
        </w:rPr>
        <w:t xml:space="preserve"> Email: cgiso@naver.com</w:t>
      </w:r>
    </w:p>
    <w:p w:rsidR="00E877BA" w:rsidRPr="00E877BA" w:rsidRDefault="00E877BA" w:rsidP="00E877BA">
      <w:pPr>
        <w:widowControl/>
        <w:pBdr>
          <w:top w:val="none" w:sz="2" w:space="0" w:color="000000"/>
          <w:left w:val="none" w:sz="2" w:space="0" w:color="000000"/>
          <w:bottom w:val="none" w:sz="2" w:space="0" w:color="000000"/>
          <w:right w:val="none" w:sz="2" w:space="0" w:color="000000"/>
        </w:pBdr>
        <w:wordWrap/>
        <w:spacing w:after="0" w:line="384" w:lineRule="auto"/>
        <w:ind w:right="1598"/>
        <w:jc w:val="left"/>
        <w:textAlignment w:val="baseline"/>
        <w:rPr>
          <w:rFonts w:ascii="함초롬바탕" w:eastAsia="함초롬바탕"/>
          <w:color w:val="000000"/>
          <w:shd w:val="clear" w:color="999999" w:fill="auto"/>
        </w:rPr>
      </w:pPr>
      <w:r w:rsidRPr="00E877BA">
        <w:rPr>
          <w:rFonts w:ascii="Noto Sans KR" w:eastAsia="함초롬바탕"/>
          <w:color w:val="000000"/>
          <w:shd w:val="clear" w:color="000000" w:fill="auto"/>
        </w:rPr>
        <w:t xml:space="preserve"> Affiliation: Independent researcher and inventor residing in </w:t>
      </w:r>
      <w:proofErr w:type="spellStart"/>
      <w:r w:rsidRPr="00E877BA">
        <w:rPr>
          <w:rFonts w:ascii="Noto Sans KR" w:eastAsia="함초롬바탕"/>
          <w:color w:val="000000"/>
          <w:shd w:val="clear" w:color="000000" w:fill="auto"/>
        </w:rPr>
        <w:t>Seongnam</w:t>
      </w:r>
      <w:proofErr w:type="spellEnd"/>
      <w:r w:rsidRPr="00E877BA">
        <w:rPr>
          <w:rFonts w:ascii="Noto Sans KR" w:eastAsia="함초롬바탕"/>
          <w:color w:val="000000"/>
          <w:shd w:val="clear" w:color="000000" w:fill="auto"/>
        </w:rPr>
        <w:t>, Republic of Korea.</w:t>
      </w:r>
    </w:p>
    <w:p w:rsidR="00E877BA" w:rsidRPr="00E877BA" w:rsidRDefault="00E877BA" w:rsidP="00E877BA">
      <w:pPr>
        <w:widowControl/>
        <w:pBdr>
          <w:top w:val="none" w:sz="2" w:space="0" w:color="000000"/>
          <w:left w:val="none" w:sz="2" w:space="0" w:color="000000"/>
          <w:bottom w:val="none" w:sz="2" w:space="0" w:color="000000"/>
          <w:right w:val="none" w:sz="2" w:space="0" w:color="000000"/>
        </w:pBdr>
        <w:wordWrap/>
        <w:spacing w:after="0" w:line="384" w:lineRule="auto"/>
        <w:ind w:right="1598"/>
        <w:jc w:val="left"/>
        <w:textAlignment w:val="baseline"/>
        <w:rPr>
          <w:rFonts w:ascii="Noto Sans KR" w:eastAsia="Noto Sans KR"/>
          <w:color w:val="000000"/>
          <w:shd w:val="clear" w:color="000000" w:fill="auto"/>
        </w:rPr>
      </w:pPr>
    </w:p>
    <w:p w:rsidR="00E877BA" w:rsidRPr="00E877BA" w:rsidRDefault="00E877BA" w:rsidP="00E877BA">
      <w:pPr>
        <w:widowControl/>
        <w:pBdr>
          <w:top w:val="none" w:sz="2" w:space="0" w:color="000000"/>
          <w:left w:val="none" w:sz="2" w:space="0" w:color="000000"/>
          <w:bottom w:val="none" w:sz="2" w:space="0" w:color="000000"/>
          <w:right w:val="none" w:sz="2" w:space="0" w:color="000000"/>
        </w:pBdr>
        <w:wordWrap/>
        <w:spacing w:after="0" w:line="384" w:lineRule="auto"/>
        <w:ind w:right="1598"/>
        <w:jc w:val="left"/>
        <w:textAlignment w:val="baseline"/>
        <w:rPr>
          <w:rFonts w:ascii="함초롬바탕" w:eastAsia="함초롬바탕"/>
          <w:color w:val="000000"/>
          <w:shd w:val="clear" w:color="999999" w:fill="auto"/>
        </w:rPr>
      </w:pPr>
      <w:r w:rsidRPr="00E877BA">
        <w:rPr>
          <w:rFonts w:ascii="Noto Sans KR" w:eastAsia="함초롬바탕"/>
          <w:color w:val="000000"/>
          <w:shd w:val="clear" w:color="000000" w:fill="auto"/>
        </w:rPr>
        <w:t>•</w:t>
      </w:r>
      <w:r w:rsidRPr="00E877BA">
        <w:rPr>
          <w:rFonts w:ascii="Noto Sans KR" w:eastAsia="함초롬바탕"/>
          <w:color w:val="000000"/>
          <w:shd w:val="clear" w:color="000000" w:fill="auto"/>
        </w:rPr>
        <w:t xml:space="preserve"> Primary Research and Achievements:</w:t>
      </w:r>
    </w:p>
    <w:p w:rsidR="00E877BA" w:rsidRPr="00E877BA" w:rsidRDefault="00E877BA" w:rsidP="00E877BA">
      <w:pPr>
        <w:widowControl/>
        <w:pBdr>
          <w:top w:val="none" w:sz="2" w:space="0" w:color="000000"/>
          <w:left w:val="none" w:sz="2" w:space="0" w:color="000000"/>
          <w:bottom w:val="none" w:sz="2" w:space="0" w:color="000000"/>
          <w:right w:val="none" w:sz="2" w:space="0" w:color="000000"/>
        </w:pBdr>
        <w:wordWrap/>
        <w:spacing w:after="0" w:line="384" w:lineRule="auto"/>
        <w:ind w:right="1598"/>
        <w:jc w:val="left"/>
        <w:textAlignment w:val="baseline"/>
        <w:rPr>
          <w:rFonts w:ascii="함초롬바탕" w:eastAsia="함초롬바탕"/>
          <w:color w:val="000000"/>
          <w:shd w:val="clear" w:color="999999" w:fill="auto"/>
        </w:rPr>
      </w:pPr>
      <w:r w:rsidRPr="00E877BA">
        <w:rPr>
          <w:rFonts w:ascii="Noto Sans KR" w:eastAsia="함초롬바탕"/>
          <w:color w:val="000000"/>
          <w:shd w:val="clear" w:color="000000" w:fill="auto"/>
        </w:rPr>
        <w:t>Originator of Event Analysis Theory and the Universal Judgment Structure.</w:t>
      </w:r>
    </w:p>
    <w:p w:rsidR="00E877BA" w:rsidRPr="00E877BA" w:rsidRDefault="00E877BA" w:rsidP="00E877BA">
      <w:pPr>
        <w:widowControl/>
        <w:pBdr>
          <w:top w:val="none" w:sz="2" w:space="0" w:color="000000"/>
          <w:left w:val="none" w:sz="2" w:space="0" w:color="000000"/>
          <w:bottom w:val="none" w:sz="2" w:space="0" w:color="000000"/>
          <w:right w:val="none" w:sz="2" w:space="0" w:color="000000"/>
        </w:pBdr>
        <w:wordWrap/>
        <w:spacing w:after="0" w:line="384" w:lineRule="auto"/>
        <w:ind w:right="1598"/>
        <w:jc w:val="left"/>
        <w:textAlignment w:val="baseline"/>
        <w:rPr>
          <w:rFonts w:ascii="함초롬바탕" w:eastAsia="함초롬바탕"/>
          <w:color w:val="000000"/>
          <w:shd w:val="clear" w:color="999999" w:fill="auto"/>
        </w:rPr>
      </w:pPr>
      <w:r w:rsidRPr="00E877BA">
        <w:rPr>
          <w:rFonts w:ascii="Noto Sans KR" w:eastAsia="함초롬바탕"/>
          <w:color w:val="000000"/>
          <w:shd w:val="clear" w:color="000000" w:fill="auto"/>
        </w:rPr>
        <w:lastRenderedPageBreak/>
        <w:t>This theory was developed from the premise that a common structural framework operates across diverse domains of judgment, including judicial rulings, administrative decisions, patent examinations, technical evaluations, and artificial intelligence-based decision-making.</w:t>
      </w:r>
    </w:p>
    <w:p w:rsidR="00E877BA" w:rsidRPr="00E877BA" w:rsidRDefault="00E877BA" w:rsidP="00E877BA">
      <w:pPr>
        <w:widowControl/>
        <w:pBdr>
          <w:top w:val="none" w:sz="2" w:space="0" w:color="000000"/>
          <w:left w:val="none" w:sz="2" w:space="0" w:color="000000"/>
          <w:bottom w:val="none" w:sz="2" w:space="0" w:color="000000"/>
          <w:right w:val="none" w:sz="2" w:space="0" w:color="000000"/>
        </w:pBdr>
        <w:wordWrap/>
        <w:spacing w:after="0" w:line="384" w:lineRule="auto"/>
        <w:ind w:right="1598"/>
        <w:jc w:val="left"/>
        <w:textAlignment w:val="baseline"/>
        <w:rPr>
          <w:rFonts w:ascii="함초롬바탕" w:eastAsia="함초롬바탕"/>
          <w:color w:val="000000"/>
          <w:shd w:val="clear" w:color="999999" w:fill="auto"/>
        </w:rPr>
      </w:pPr>
      <w:r w:rsidRPr="00E877BA">
        <w:rPr>
          <w:rFonts w:ascii="Noto Sans KR" w:eastAsia="함초롬바탕"/>
          <w:color w:val="000000"/>
          <w:shd w:val="clear" w:color="000000" w:fill="auto"/>
        </w:rPr>
        <w:t>The research has established that all judgments necessarily follow a unified structure consisting of: Standard, Fact, Mapping, Consistency, and Explanation.</w:t>
      </w:r>
    </w:p>
    <w:p w:rsidR="00E877BA" w:rsidRPr="00E877BA" w:rsidRDefault="00E877BA" w:rsidP="00E877BA">
      <w:pPr>
        <w:widowControl/>
        <w:pBdr>
          <w:top w:val="none" w:sz="2" w:space="0" w:color="000000"/>
          <w:left w:val="none" w:sz="2" w:space="0" w:color="000000"/>
          <w:bottom w:val="none" w:sz="2" w:space="0" w:color="000000"/>
          <w:right w:val="none" w:sz="2" w:space="0" w:color="000000"/>
        </w:pBdr>
        <w:wordWrap/>
        <w:spacing w:after="0" w:line="384" w:lineRule="auto"/>
        <w:ind w:right="1598"/>
        <w:jc w:val="left"/>
        <w:textAlignment w:val="baseline"/>
        <w:rPr>
          <w:rFonts w:ascii="Noto Sans KR" w:eastAsia="Noto Sans KR"/>
          <w:color w:val="000000"/>
          <w:shd w:val="clear" w:color="000000" w:fill="auto"/>
        </w:rPr>
      </w:pPr>
    </w:p>
    <w:p w:rsidR="00E877BA" w:rsidRPr="00E877BA" w:rsidRDefault="00E877BA" w:rsidP="00E877BA">
      <w:pPr>
        <w:widowControl/>
        <w:pBdr>
          <w:top w:val="none" w:sz="2" w:space="0" w:color="000000"/>
          <w:left w:val="none" w:sz="2" w:space="0" w:color="000000"/>
          <w:bottom w:val="none" w:sz="2" w:space="0" w:color="000000"/>
          <w:right w:val="none" w:sz="2" w:space="0" w:color="000000"/>
        </w:pBdr>
        <w:wordWrap/>
        <w:spacing w:after="0" w:line="384" w:lineRule="auto"/>
        <w:ind w:right="1598"/>
        <w:jc w:val="left"/>
        <w:textAlignment w:val="baseline"/>
        <w:rPr>
          <w:rFonts w:ascii="함초롬바탕" w:eastAsia="함초롬바탕"/>
          <w:color w:val="000000"/>
          <w:shd w:val="clear" w:color="999999" w:fill="auto"/>
        </w:rPr>
      </w:pPr>
      <w:r w:rsidRPr="00E877BA">
        <w:rPr>
          <w:rFonts w:ascii="Noto Sans KR" w:eastAsia="함초롬바탕"/>
          <w:color w:val="000000"/>
          <w:shd w:val="clear" w:color="000000" w:fill="auto"/>
        </w:rPr>
        <w:t>•</w:t>
      </w:r>
      <w:r w:rsidRPr="00E877BA">
        <w:rPr>
          <w:rFonts w:ascii="Noto Sans KR" w:eastAsia="함초롬바탕"/>
          <w:color w:val="000000"/>
          <w:shd w:val="clear" w:color="000000" w:fill="auto"/>
        </w:rPr>
        <w:t xml:space="preserve"> Publications:</w:t>
      </w:r>
    </w:p>
    <w:p w:rsidR="00E877BA" w:rsidRPr="00E877BA" w:rsidRDefault="00E877BA" w:rsidP="00E877BA">
      <w:pPr>
        <w:widowControl/>
        <w:pBdr>
          <w:top w:val="none" w:sz="2" w:space="0" w:color="000000"/>
          <w:left w:val="none" w:sz="2" w:space="0" w:color="000000"/>
          <w:bottom w:val="none" w:sz="2" w:space="0" w:color="000000"/>
          <w:right w:val="none" w:sz="2" w:space="0" w:color="000000"/>
        </w:pBdr>
        <w:wordWrap/>
        <w:spacing w:after="0" w:line="384" w:lineRule="auto"/>
        <w:ind w:right="1598"/>
        <w:jc w:val="left"/>
        <w:textAlignment w:val="baseline"/>
        <w:rPr>
          <w:rFonts w:ascii="함초롬바탕" w:eastAsia="함초롬바탕"/>
          <w:color w:val="000000"/>
          <w:shd w:val="clear" w:color="999999" w:fill="auto"/>
        </w:rPr>
      </w:pPr>
      <w:r w:rsidRPr="00E877BA">
        <w:rPr>
          <w:rFonts w:ascii="Noto Sans KR" w:eastAsia="함초롬바탕"/>
          <w:color w:val="000000"/>
          <w:shd w:val="clear" w:color="000000" w:fill="auto"/>
        </w:rPr>
        <w:t>Author of publications on investigative, criminal, and civil litigation practice.</w:t>
      </w:r>
    </w:p>
    <w:p w:rsidR="00E877BA" w:rsidRPr="00E877BA" w:rsidRDefault="00E877BA" w:rsidP="00E877BA">
      <w:pPr>
        <w:widowControl/>
        <w:pBdr>
          <w:top w:val="none" w:sz="2" w:space="0" w:color="000000"/>
          <w:left w:val="none" w:sz="2" w:space="0" w:color="000000"/>
          <w:bottom w:val="none" w:sz="2" w:space="0" w:color="000000"/>
          <w:right w:val="none" w:sz="2" w:space="0" w:color="000000"/>
        </w:pBdr>
        <w:wordWrap/>
        <w:spacing w:after="0" w:line="384" w:lineRule="auto"/>
        <w:ind w:right="1598"/>
        <w:jc w:val="left"/>
        <w:textAlignment w:val="baseline"/>
        <w:rPr>
          <w:rFonts w:ascii="함초롬바탕" w:eastAsia="함초롬바탕"/>
          <w:color w:val="000000"/>
          <w:shd w:val="clear" w:color="999999" w:fill="auto"/>
        </w:rPr>
      </w:pPr>
      <w:r w:rsidRPr="00E877BA">
        <w:rPr>
          <w:rFonts w:ascii="Noto Sans KR" w:eastAsia="함초롬바탕"/>
          <w:color w:val="000000"/>
          <w:shd w:val="clear" w:color="000000" w:fill="auto"/>
        </w:rPr>
        <w:t>Author of formal decision request submissions (e.g., petitions, appeals) filed with courts and administrative authorities.</w:t>
      </w:r>
    </w:p>
    <w:p w:rsidR="00E877BA" w:rsidRPr="00E877BA" w:rsidRDefault="00E877BA" w:rsidP="00E877BA">
      <w:pPr>
        <w:widowControl/>
        <w:pBdr>
          <w:top w:val="none" w:sz="2" w:space="0" w:color="000000"/>
          <w:left w:val="none" w:sz="2" w:space="0" w:color="000000"/>
          <w:bottom w:val="none" w:sz="2" w:space="0" w:color="000000"/>
          <w:right w:val="none" w:sz="2" w:space="0" w:color="000000"/>
        </w:pBdr>
        <w:wordWrap/>
        <w:spacing w:after="0" w:line="384" w:lineRule="auto"/>
        <w:ind w:right="1598"/>
        <w:jc w:val="left"/>
        <w:textAlignment w:val="baseline"/>
        <w:rPr>
          <w:rFonts w:ascii="Noto Sans KR" w:eastAsia="Noto Sans KR"/>
          <w:color w:val="000000"/>
          <w:shd w:val="clear" w:color="000000" w:fill="auto"/>
        </w:rPr>
      </w:pPr>
    </w:p>
    <w:p w:rsidR="00E877BA" w:rsidRPr="00E877BA" w:rsidRDefault="00E877BA" w:rsidP="00E877BA">
      <w:pPr>
        <w:widowControl/>
        <w:pBdr>
          <w:top w:val="none" w:sz="2" w:space="0" w:color="000000"/>
          <w:left w:val="none" w:sz="2" w:space="0" w:color="000000"/>
          <w:bottom w:val="none" w:sz="2" w:space="0" w:color="000000"/>
          <w:right w:val="none" w:sz="2" w:space="0" w:color="000000"/>
        </w:pBdr>
        <w:wordWrap/>
        <w:spacing w:after="0" w:line="384" w:lineRule="auto"/>
        <w:ind w:right="1598"/>
        <w:jc w:val="left"/>
        <w:textAlignment w:val="baseline"/>
        <w:rPr>
          <w:rFonts w:ascii="함초롬바탕" w:eastAsia="함초롬바탕"/>
          <w:color w:val="000000"/>
          <w:shd w:val="clear" w:color="999999" w:fill="auto"/>
        </w:rPr>
      </w:pPr>
      <w:r w:rsidRPr="00E877BA">
        <w:rPr>
          <w:rFonts w:ascii="Noto Sans KR" w:eastAsia="함초롬바탕"/>
          <w:color w:val="000000"/>
          <w:shd w:val="clear" w:color="000000" w:fill="auto"/>
        </w:rPr>
        <w:t>•</w:t>
      </w:r>
      <w:r w:rsidRPr="00E877BA">
        <w:rPr>
          <w:rFonts w:ascii="Noto Sans KR" w:eastAsia="함초롬바탕"/>
          <w:color w:val="000000"/>
          <w:shd w:val="clear" w:color="000000" w:fill="auto"/>
        </w:rPr>
        <w:t xml:space="preserve"> Inventions and Standardized Frameworks:</w:t>
      </w:r>
    </w:p>
    <w:p w:rsidR="00E877BA" w:rsidRPr="00E877BA" w:rsidRDefault="00E877BA" w:rsidP="00E877BA">
      <w:pPr>
        <w:widowControl/>
        <w:pBdr>
          <w:top w:val="none" w:sz="2" w:space="0" w:color="000000"/>
          <w:left w:val="none" w:sz="2" w:space="0" w:color="000000"/>
          <w:bottom w:val="none" w:sz="2" w:space="0" w:color="000000"/>
          <w:right w:val="none" w:sz="2" w:space="0" w:color="000000"/>
        </w:pBdr>
        <w:wordWrap/>
        <w:spacing w:after="0" w:line="384" w:lineRule="auto"/>
        <w:ind w:right="1598"/>
        <w:jc w:val="left"/>
        <w:textAlignment w:val="baseline"/>
        <w:rPr>
          <w:rFonts w:ascii="함초롬바탕" w:eastAsia="함초롬바탕"/>
          <w:color w:val="000000"/>
          <w:shd w:val="clear" w:color="999999" w:fill="auto"/>
        </w:rPr>
      </w:pPr>
      <w:r w:rsidRPr="00E877BA">
        <w:rPr>
          <w:rFonts w:ascii="Noto Sans KR" w:eastAsia="함초롬바탕"/>
          <w:color w:val="000000"/>
          <w:shd w:val="clear" w:color="000000" w:fill="auto"/>
        </w:rPr>
        <w:t>Inventor of approximately 300 innovations.</w:t>
      </w:r>
    </w:p>
    <w:p w:rsidR="00E877BA" w:rsidRPr="00E877BA" w:rsidRDefault="00E877BA" w:rsidP="00E877BA">
      <w:pPr>
        <w:widowControl/>
        <w:pBdr>
          <w:top w:val="none" w:sz="2" w:space="0" w:color="000000"/>
          <w:left w:val="none" w:sz="2" w:space="0" w:color="000000"/>
          <w:bottom w:val="none" w:sz="2" w:space="0" w:color="000000"/>
          <w:right w:val="none" w:sz="2" w:space="0" w:color="000000"/>
        </w:pBdr>
        <w:wordWrap/>
        <w:spacing w:after="0" w:line="384" w:lineRule="auto"/>
        <w:ind w:right="1598"/>
        <w:jc w:val="left"/>
        <w:textAlignment w:val="baseline"/>
        <w:rPr>
          <w:rFonts w:ascii="함초롬바탕" w:eastAsia="함초롬바탕"/>
          <w:color w:val="000000"/>
          <w:shd w:val="clear" w:color="999999" w:fill="auto"/>
        </w:rPr>
      </w:pPr>
      <w:r w:rsidRPr="00E877BA">
        <w:rPr>
          <w:rFonts w:ascii="Noto Sans KR" w:eastAsia="함초롬바탕"/>
          <w:color w:val="000000"/>
          <w:shd w:val="clear" w:color="000000" w:fill="auto"/>
        </w:rPr>
        <w:t>Designer of standardized verification frameworks, including:</w:t>
      </w:r>
    </w:p>
    <w:p w:rsidR="00E877BA" w:rsidRPr="00E877BA" w:rsidRDefault="00E877BA" w:rsidP="00E877BA">
      <w:pPr>
        <w:widowControl/>
        <w:pBdr>
          <w:top w:val="none" w:sz="2" w:space="0" w:color="000000"/>
          <w:left w:val="none" w:sz="2" w:space="0" w:color="000000"/>
          <w:bottom w:val="none" w:sz="2" w:space="0" w:color="000000"/>
          <w:right w:val="none" w:sz="2" w:space="0" w:color="000000"/>
        </w:pBdr>
        <w:wordWrap/>
        <w:spacing w:after="0" w:line="384" w:lineRule="auto"/>
        <w:ind w:right="1598"/>
        <w:jc w:val="left"/>
        <w:textAlignment w:val="baseline"/>
        <w:rPr>
          <w:rFonts w:ascii="함초롬바탕" w:eastAsia="함초롬바탕"/>
          <w:color w:val="000000"/>
          <w:shd w:val="clear" w:color="999999" w:fill="auto"/>
        </w:rPr>
      </w:pPr>
      <w:r w:rsidRPr="00E877BA">
        <w:rPr>
          <w:rFonts w:ascii="Noto Sans KR" w:eastAsia="함초롬바탕"/>
          <w:color w:val="000000"/>
          <w:shd w:val="clear" w:color="000000" w:fill="auto"/>
        </w:rPr>
        <w:t>- The Field-25, Field-73, and Field-150 multi-layer evaluation systems.</w:t>
      </w:r>
    </w:p>
    <w:p w:rsidR="00E877BA" w:rsidRPr="00E877BA" w:rsidRDefault="00E877BA" w:rsidP="00E877BA">
      <w:pPr>
        <w:widowControl/>
        <w:pBdr>
          <w:top w:val="none" w:sz="2" w:space="0" w:color="000000"/>
          <w:left w:val="none" w:sz="2" w:space="0" w:color="000000"/>
          <w:bottom w:val="none" w:sz="2" w:space="0" w:color="000000"/>
          <w:right w:val="none" w:sz="2" w:space="0" w:color="000000"/>
        </w:pBdr>
        <w:wordWrap/>
        <w:spacing w:after="0" w:line="384" w:lineRule="auto"/>
        <w:ind w:right="1598"/>
        <w:jc w:val="left"/>
        <w:textAlignment w:val="baseline"/>
        <w:rPr>
          <w:rFonts w:ascii="함초롬바탕" w:eastAsia="함초롬바탕"/>
          <w:color w:val="000000"/>
          <w:shd w:val="clear" w:color="999999" w:fill="auto"/>
        </w:rPr>
      </w:pPr>
      <w:r w:rsidRPr="00E877BA">
        <w:rPr>
          <w:rFonts w:ascii="Noto Sans KR" w:eastAsia="함초롬바탕"/>
          <w:color w:val="000000"/>
          <w:shd w:val="clear" w:color="000000" w:fill="auto"/>
        </w:rPr>
        <w:t>- The S/O/D Responsibility Coordinate Model.</w:t>
      </w:r>
    </w:p>
    <w:p w:rsidR="00E877BA" w:rsidRPr="00E877BA" w:rsidRDefault="00E877BA" w:rsidP="00E877BA">
      <w:pPr>
        <w:widowControl/>
        <w:pBdr>
          <w:top w:val="none" w:sz="2" w:space="0" w:color="000000"/>
          <w:left w:val="none" w:sz="2" w:space="0" w:color="000000"/>
          <w:bottom w:val="none" w:sz="2" w:space="0" w:color="000000"/>
          <w:right w:val="none" w:sz="2" w:space="0" w:color="000000"/>
        </w:pBdr>
        <w:wordWrap/>
        <w:spacing w:after="0" w:line="384" w:lineRule="auto"/>
        <w:ind w:right="1598"/>
        <w:jc w:val="left"/>
        <w:textAlignment w:val="baseline"/>
        <w:rPr>
          <w:rFonts w:ascii="함초롬바탕" w:eastAsia="함초롬바탕"/>
          <w:color w:val="000000"/>
          <w:shd w:val="clear" w:color="999999" w:fill="auto"/>
        </w:rPr>
      </w:pPr>
      <w:r w:rsidRPr="00E877BA">
        <w:rPr>
          <w:rFonts w:ascii="Noto Sans KR" w:eastAsia="함초롬바탕"/>
          <w:color w:val="000000"/>
          <w:shd w:val="clear" w:color="000000" w:fill="auto"/>
        </w:rPr>
        <w:t>These frameworks enable the structural identification of judgment errors and the allocation of responsibility.</w:t>
      </w:r>
    </w:p>
    <w:p w:rsidR="00E877BA" w:rsidRPr="00E877BA" w:rsidRDefault="00E877BA">
      <w:pPr>
        <w:pStyle w:val="a3"/>
      </w:pPr>
      <w:bookmarkStart w:id="1" w:name="_GoBack"/>
      <w:bookmarkEnd w:id="1"/>
    </w:p>
    <w:sectPr w:rsidR="00E877BA" w:rsidRPr="00E877BA">
      <w:endnotePr>
        <w:numFmt w:val="decimal"/>
      </w:endnotePr>
      <w:pgSz w:w="11906" w:h="16837"/>
      <w:pgMar w:top="1984" w:right="1701" w:bottom="1701" w:left="1701" w:header="1134" w:footer="85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modern"/>
    <w:pitch w:val="variable"/>
    <w:sig w:usb0="F7002EFF" w:usb1="19DFFFFF" w:usb2="001BFDD7" w:usb3="00000000" w:csb0="001F01FF" w:csb1="00000000"/>
  </w:font>
  <w:font w:name="함초롬돋움">
    <w:panose1 w:val="020B0604000101010101"/>
    <w:charset w:val="81"/>
    <w:family w:val="roman"/>
    <w:notTrueType/>
    <w:pitch w:val="default"/>
  </w:font>
  <w:font w:name="Noto Sans KR">
    <w:panose1 w:val="020B0200000000000000"/>
    <w:charset w:val="81"/>
    <w:family w:val="modern"/>
    <w:pitch w:val="variable"/>
    <w:sig w:usb0="30000287" w:usb1="2BDF3C10" w:usb2="00000016" w:usb3="00000000" w:csb0="002E0107"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40456"/>
    <w:multiLevelType w:val="multilevel"/>
    <w:tmpl w:val="EC225C62"/>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1" w15:restartNumberingAfterBreak="0">
    <w:nsid w:val="21735FD8"/>
    <w:multiLevelType w:val="multilevel"/>
    <w:tmpl w:val="66F64FC4"/>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2" w15:restartNumberingAfterBreak="0">
    <w:nsid w:val="23192470"/>
    <w:multiLevelType w:val="multilevel"/>
    <w:tmpl w:val="3EB868C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3" w15:restartNumberingAfterBreak="0">
    <w:nsid w:val="25863133"/>
    <w:multiLevelType w:val="multilevel"/>
    <w:tmpl w:val="8356144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4" w15:restartNumberingAfterBreak="0">
    <w:nsid w:val="39E957DF"/>
    <w:multiLevelType w:val="multilevel"/>
    <w:tmpl w:val="8F509C7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5" w15:restartNumberingAfterBreak="0">
    <w:nsid w:val="3E77155B"/>
    <w:multiLevelType w:val="multilevel"/>
    <w:tmpl w:val="DFA4582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pStyle w:val="10"/>
      <w:suff w:val="space"/>
      <w:lvlText w:val=""/>
      <w:lvlJc w:val="left"/>
    </w:lvl>
  </w:abstractNum>
  <w:abstractNum w:abstractNumId="6" w15:restartNumberingAfterBreak="0">
    <w:nsid w:val="57326986"/>
    <w:multiLevelType w:val="multilevel"/>
    <w:tmpl w:val="1CFE9742"/>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7" w15:restartNumberingAfterBreak="0">
    <w:nsid w:val="5F04568C"/>
    <w:multiLevelType w:val="multilevel"/>
    <w:tmpl w:val="009A8D9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pStyle w:val="9"/>
      <w:suff w:val="space"/>
      <w:lvlText w:val=""/>
      <w:lvlJc w:val="left"/>
    </w:lvl>
  </w:abstractNum>
  <w:abstractNum w:abstractNumId="8" w15:restartNumberingAfterBreak="0">
    <w:nsid w:val="700654DD"/>
    <w:multiLevelType w:val="multilevel"/>
    <w:tmpl w:val="CCCC265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9" w15:restartNumberingAfterBreak="0">
    <w:nsid w:val="7F250185"/>
    <w:multiLevelType w:val="multilevel"/>
    <w:tmpl w:val="118EF68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pStyle w:val="8"/>
      <w:suff w:val="space"/>
      <w:lvlText w:val="%8"/>
      <w:lvlJc w:val="left"/>
    </w:lvl>
    <w:lvl w:ilvl="8">
      <w:start w:val="1"/>
      <w:numFmt w:val="chosung"/>
      <w:suff w:val="space"/>
      <w:lvlText w:val=""/>
      <w:lvlJc w:val="left"/>
    </w:lvl>
  </w:abstractNum>
  <w:num w:numId="1">
    <w:abstractNumId w:val="0"/>
  </w:num>
  <w:num w:numId="2">
    <w:abstractNumId w:val="6"/>
  </w:num>
  <w:num w:numId="3">
    <w:abstractNumId w:val="1"/>
  </w:num>
  <w:num w:numId="4">
    <w:abstractNumId w:val="4"/>
  </w:num>
  <w:num w:numId="5">
    <w:abstractNumId w:val="8"/>
  </w:num>
  <w:num w:numId="6">
    <w:abstractNumId w:val="3"/>
  </w:num>
  <w:num w:numId="7">
    <w:abstractNumId w:val="2"/>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9470D"/>
    <w:rsid w:val="0079470D"/>
    <w:rsid w:val="00E877BA"/>
    <w:rsid w:val="00EC74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4DF0"/>
  <w15:docId w15:val="{61E2B13B-FDAB-4B70-9B11-CFA1E0B1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999999"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999999" w:fill="auto"/>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textAlignment w:val="baseline"/>
      <w:outlineLvl w:val="0"/>
    </w:pPr>
    <w:rPr>
      <w:rFonts w:ascii="함초롬바탕" w:eastAsia="함초롬바탕"/>
      <w:color w:val="000000"/>
      <w:shd w:val="clear" w:color="999999" w:fill="auto"/>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textAlignment w:val="baseline"/>
      <w:outlineLvl w:val="1"/>
    </w:pPr>
    <w:rPr>
      <w:rFonts w:ascii="함초롬바탕" w:eastAsia="함초롬바탕"/>
      <w:color w:val="000000"/>
      <w:shd w:val="clear" w:color="999999" w:fill="auto"/>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textAlignment w:val="baseline"/>
      <w:outlineLvl w:val="2"/>
    </w:pPr>
    <w:rPr>
      <w:rFonts w:ascii="함초롬바탕" w:eastAsia="함초롬바탕"/>
      <w:color w:val="000000"/>
      <w:shd w:val="clear" w:color="999999" w:fill="auto"/>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textAlignment w:val="baseline"/>
      <w:outlineLvl w:val="3"/>
    </w:pPr>
    <w:rPr>
      <w:rFonts w:ascii="함초롬바탕" w:eastAsia="함초롬바탕"/>
      <w:color w:val="000000"/>
      <w:shd w:val="clear" w:color="999999" w:fill="auto"/>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textAlignment w:val="baseline"/>
      <w:outlineLvl w:val="4"/>
    </w:pPr>
    <w:rPr>
      <w:rFonts w:ascii="함초롬바탕" w:eastAsia="함초롬바탕"/>
      <w:color w:val="000000"/>
      <w:shd w:val="clear" w:color="999999" w:fill="auto"/>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textAlignment w:val="baseline"/>
      <w:outlineLvl w:val="5"/>
    </w:pPr>
    <w:rPr>
      <w:rFonts w:ascii="함초롬바탕" w:eastAsia="함초롬바탕"/>
      <w:color w:val="000000"/>
      <w:shd w:val="clear" w:color="999999" w:fill="auto"/>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textAlignment w:val="baseline"/>
      <w:outlineLvl w:val="6"/>
    </w:pPr>
    <w:rPr>
      <w:rFonts w:ascii="함초롬바탕" w:eastAsia="함초롬바탕"/>
      <w:color w:val="000000"/>
      <w:shd w:val="clear" w:color="999999" w:fill="auto"/>
    </w:rPr>
  </w:style>
  <w:style w:type="paragraph" w:customStyle="1" w:styleId="8">
    <w:name w:val="개요 8"/>
    <w:uiPriority w:val="9"/>
    <w:pPr>
      <w:widowControl w:val="0"/>
      <w:numPr>
        <w:ilvl w:val="7"/>
        <w:numId w:val="8"/>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600"/>
      <w:textAlignment w:val="baseline"/>
      <w:outlineLvl w:val="7"/>
    </w:pPr>
    <w:rPr>
      <w:rFonts w:ascii="함초롬바탕" w:eastAsia="함초롬바탕"/>
      <w:color w:val="000000"/>
      <w:shd w:val="clear" w:color="999999" w:fill="auto"/>
    </w:rPr>
  </w:style>
  <w:style w:type="paragraph" w:customStyle="1" w:styleId="9">
    <w:name w:val="개요 9"/>
    <w:uiPriority w:val="10"/>
    <w:pPr>
      <w:widowControl w:val="0"/>
      <w:numPr>
        <w:ilvl w:val="8"/>
        <w:numId w:val="9"/>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800"/>
      <w:textAlignment w:val="baseline"/>
      <w:outlineLvl w:val="8"/>
    </w:pPr>
    <w:rPr>
      <w:rFonts w:ascii="함초롬바탕" w:eastAsia="함초롬바탕"/>
      <w:color w:val="000000"/>
      <w:shd w:val="clear" w:color="999999" w:fill="auto"/>
    </w:rPr>
  </w:style>
  <w:style w:type="paragraph" w:customStyle="1" w:styleId="10">
    <w:name w:val="개요 10"/>
    <w:uiPriority w:val="11"/>
    <w:pPr>
      <w:widowControl w:val="0"/>
      <w:numPr>
        <w:ilvl w:val="9"/>
        <w:numId w:val="10"/>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0"/>
      <w:textAlignment w:val="baseline"/>
    </w:pPr>
    <w:rPr>
      <w:rFonts w:ascii="함초롬바탕" w:eastAsia="함초롬바탕"/>
      <w:color w:val="000000"/>
      <w:shd w:val="clear" w:color="999999" w:fill="auto"/>
    </w:rPr>
  </w:style>
  <w:style w:type="character" w:customStyle="1" w:styleId="a5">
    <w:name w:val="쪽 번호"/>
    <w:uiPriority w:val="12"/>
    <w:rPr>
      <w:rFonts w:ascii="함초롬돋움" w:eastAsia="함초롬돋움"/>
      <w:color w:val="000000"/>
      <w:sz w:val="20"/>
      <w:shd w:val="clear" w:color="999999" w:fill="auto"/>
    </w:rPr>
  </w:style>
  <w:style w:type="paragraph" w:customStyle="1" w:styleId="a6">
    <w:name w:val="머리말"/>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color w:val="000000"/>
      <w:sz w:val="18"/>
      <w:shd w:val="clear" w:color="999999" w:fill="auto"/>
    </w:rPr>
  </w:style>
  <w:style w:type="paragraph" w:customStyle="1" w:styleId="a7">
    <w:name w:val="각주"/>
    <w:uiPriority w:val="14"/>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999999" w:fill="auto"/>
    </w:rPr>
  </w:style>
  <w:style w:type="paragraph" w:customStyle="1" w:styleId="a8">
    <w:name w:val="미주"/>
    <w:uiPriority w:val="15"/>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999999" w:fill="auto"/>
    </w:rPr>
  </w:style>
  <w:style w:type="paragraph" w:customStyle="1" w:styleId="a9">
    <w:name w:val="메모"/>
    <w:uiPriority w:val="16"/>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jc w:val="left"/>
      <w:textAlignment w:val="baseline"/>
    </w:pPr>
    <w:rPr>
      <w:rFonts w:ascii="함초롬돋움" w:eastAsia="함초롬돋움"/>
      <w:color w:val="000000"/>
      <w:spacing w:val="-4"/>
      <w:sz w:val="18"/>
      <w:shd w:val="clear" w:color="999999" w:fill="auto"/>
    </w:rPr>
  </w:style>
  <w:style w:type="paragraph" w:customStyle="1" w:styleId="aa">
    <w:name w:val="차례 제목"/>
    <w:uiPriority w:val="17"/>
    <w:pPr>
      <w:widowControl w:val="0"/>
      <w:pBdr>
        <w:top w:val="none" w:sz="2" w:space="0" w:color="000000"/>
        <w:left w:val="none" w:sz="2" w:space="0" w:color="000000"/>
        <w:bottom w:val="none" w:sz="2" w:space="0" w:color="000000"/>
        <w:right w:val="none" w:sz="2" w:space="0" w:color="000000"/>
      </w:pBdr>
      <w:autoSpaceDE w:val="0"/>
      <w:autoSpaceDN w:val="0"/>
      <w:spacing w:before="240" w:after="60" w:line="384" w:lineRule="auto"/>
      <w:jc w:val="left"/>
      <w:textAlignment w:val="baseline"/>
    </w:pPr>
    <w:rPr>
      <w:rFonts w:ascii="함초롬돋움" w:eastAsia="함초롬돋움"/>
      <w:color w:val="2E74B5"/>
      <w:sz w:val="32"/>
      <w:shd w:val="clear" w:color="999999" w:fill="auto"/>
    </w:rPr>
  </w:style>
  <w:style w:type="paragraph" w:customStyle="1" w:styleId="11">
    <w:name w:val="차례 1"/>
    <w:uiPriority w:val="18"/>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jc w:val="left"/>
      <w:textAlignment w:val="baseline"/>
    </w:pPr>
    <w:rPr>
      <w:rFonts w:ascii="함초롬돋움" w:eastAsia="함초롬돋움"/>
      <w:color w:val="000000"/>
      <w:sz w:val="22"/>
      <w:shd w:val="clear" w:color="999999" w:fill="auto"/>
    </w:rPr>
  </w:style>
  <w:style w:type="paragraph" w:customStyle="1" w:styleId="20">
    <w:name w:val="차례 2"/>
    <w:uiPriority w:val="19"/>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220"/>
      <w:jc w:val="left"/>
      <w:textAlignment w:val="baseline"/>
    </w:pPr>
    <w:rPr>
      <w:rFonts w:ascii="함초롬돋움" w:eastAsia="함초롬돋움"/>
      <w:color w:val="000000"/>
      <w:sz w:val="22"/>
      <w:shd w:val="clear" w:color="999999" w:fill="auto"/>
    </w:rPr>
  </w:style>
  <w:style w:type="paragraph" w:customStyle="1" w:styleId="30">
    <w:name w:val="차례 3"/>
    <w:uiPriority w:val="20"/>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440"/>
      <w:jc w:val="left"/>
      <w:textAlignment w:val="baseline"/>
    </w:pPr>
    <w:rPr>
      <w:rFonts w:ascii="함초롬돋움" w:eastAsia="함초롬돋움"/>
      <w:color w:val="000000"/>
      <w:sz w:val="22"/>
      <w:shd w:val="clear" w:color="999999" w:fill="auto"/>
    </w:rPr>
  </w:style>
  <w:style w:type="paragraph" w:styleId="ab">
    <w:name w:val="caption"/>
    <w:uiPriority w:val="21"/>
    <w:pPr>
      <w:widowControl w:val="0"/>
      <w:pBdr>
        <w:top w:val="none" w:sz="2" w:space="0" w:color="000000"/>
        <w:left w:val="none" w:sz="2" w:space="0" w:color="000000"/>
        <w:bottom w:val="none" w:sz="2" w:space="0" w:color="000000"/>
        <w:right w:val="none" w:sz="2" w:space="0" w:color="000000"/>
      </w:pBdr>
      <w:wordWrap w:val="0"/>
      <w:autoSpaceDE w:val="0"/>
      <w:autoSpaceDN w:val="0"/>
      <w:spacing w:line="360" w:lineRule="auto"/>
      <w:textAlignment w:val="baseline"/>
    </w:pPr>
    <w:rPr>
      <w:rFonts w:ascii="함초롬바탕" w:eastAsia="함초롬바탕"/>
      <w:color w:val="000000"/>
      <w:shd w:val="clear" w:color="999999"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27</Pages>
  <Words>5196</Words>
  <Characters>29622</Characters>
  <Application>Microsoft Office Word</Application>
  <DocSecurity>0</DocSecurity>
  <Lines>246</Lines>
  <Paragraphs>69</Paragraphs>
  <ScaleCrop>false</ScaleCrop>
  <HeadingPairs>
    <vt:vector size="2" baseType="variant">
      <vt:variant>
        <vt:lpstr>제목</vt:lpstr>
      </vt:variant>
      <vt:variant>
        <vt:i4>1</vt:i4>
      </vt:variant>
    </vt:vector>
  </HeadingPairs>
  <TitlesOfParts>
    <vt:vector size="1" baseType="lpstr">
      <vt:lpstr>Title</vt:lpstr>
    </vt:vector>
  </TitlesOfParts>
  <Company/>
  <LinksUpToDate>false</LinksUpToDate>
  <CharactersWithSpaces>34749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daejung11</dc:creator>
  <cp:lastModifiedBy>jh</cp:lastModifiedBy>
  <cp:revision>2</cp:revision>
  <dcterms:created xsi:type="dcterms:W3CDTF">2025-12-17T22:08:00Z</dcterms:created>
  <dcterms:modified xsi:type="dcterms:W3CDTF">2025-12-17T22:50:00Z</dcterms:modified>
  <cp:version>0501.0100.01</cp:version>
</cp:coreProperties>
</file>